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C33F5" w14:textId="005657EA" w:rsidR="008E607C" w:rsidRPr="00AB4193" w:rsidRDefault="008E607C" w:rsidP="008B7D8B">
      <w:pPr>
        <w:tabs>
          <w:tab w:val="center" w:pos="4536"/>
          <w:tab w:val="right" w:pos="7938"/>
          <w:tab w:val="right" w:pos="9639"/>
        </w:tabs>
        <w:ind w:right="2"/>
        <w:jc w:val="both"/>
        <w:rPr>
          <w:rFonts w:ascii="Arial" w:hAnsi="Arial" w:cs="Arial"/>
          <w:b/>
          <w:bCs/>
          <w:sz w:val="22"/>
          <w:szCs w:val="20"/>
        </w:rPr>
      </w:pPr>
      <w:bookmarkStart w:id="0" w:name="_Hlk145670493"/>
      <w:r w:rsidRPr="00014FA8">
        <w:rPr>
          <w:rFonts w:ascii="Arial" w:hAnsi="Arial" w:cs="Arial"/>
          <w:b/>
          <w:bCs/>
          <w:sz w:val="22"/>
          <w:szCs w:val="20"/>
        </w:rPr>
        <w:t>3GPP TSG RAN WG1 #121</w:t>
      </w:r>
      <w:r w:rsidRPr="00014FA8">
        <w:rPr>
          <w:rFonts w:ascii="Arial" w:hAnsi="Arial" w:cs="Arial"/>
          <w:b/>
          <w:bCs/>
          <w:sz w:val="22"/>
          <w:szCs w:val="20"/>
        </w:rPr>
        <w:tab/>
      </w:r>
      <w:r w:rsidRPr="00014FA8">
        <w:rPr>
          <w:rFonts w:ascii="Arial" w:hAnsi="Arial" w:cs="Arial"/>
          <w:b/>
          <w:bCs/>
          <w:sz w:val="22"/>
          <w:szCs w:val="20"/>
        </w:rPr>
        <w:tab/>
      </w:r>
      <w:r w:rsidR="002F0680" w:rsidRPr="00014FA8">
        <w:rPr>
          <w:rFonts w:ascii="Arial" w:hAnsi="Arial" w:cs="Arial"/>
          <w:b/>
          <w:bCs/>
          <w:sz w:val="22"/>
          <w:szCs w:val="20"/>
        </w:rPr>
        <w:t xml:space="preserve">      </w:t>
      </w:r>
      <w:r w:rsidR="008B7D8B" w:rsidRPr="00014FA8">
        <w:rPr>
          <w:rFonts w:ascii="Arial" w:hAnsi="Arial" w:cs="Arial"/>
          <w:b/>
          <w:bCs/>
          <w:sz w:val="22"/>
          <w:szCs w:val="20"/>
        </w:rPr>
        <w:t xml:space="preserve">  </w:t>
      </w:r>
      <w:r w:rsidR="002F0680" w:rsidRPr="00014FA8">
        <w:rPr>
          <w:rFonts w:ascii="Arial" w:hAnsi="Arial" w:cs="Arial"/>
          <w:b/>
          <w:bCs/>
          <w:sz w:val="22"/>
          <w:szCs w:val="20"/>
        </w:rPr>
        <w:t xml:space="preserve"> </w:t>
      </w:r>
      <w:r w:rsidR="008B7D8B" w:rsidRPr="00014FA8">
        <w:rPr>
          <w:rFonts w:ascii="Arial" w:hAnsi="Arial" w:cs="Arial"/>
          <w:b/>
          <w:bCs/>
          <w:sz w:val="22"/>
          <w:szCs w:val="20"/>
        </w:rPr>
        <w:t xml:space="preserve">                     </w:t>
      </w:r>
      <w:r w:rsidR="00EE1D9F" w:rsidRPr="00AB4193">
        <w:rPr>
          <w:rFonts w:ascii="Arial" w:eastAsia="宋体" w:hAnsi="Arial" w:cs="Arial"/>
          <w:b/>
          <w:bCs/>
          <w:sz w:val="22"/>
          <w:szCs w:val="20"/>
          <w:lang w:eastAsia="zh-CN"/>
        </w:rPr>
        <w:t xml:space="preserve">        </w:t>
      </w:r>
      <w:r w:rsidR="00014FA8">
        <w:rPr>
          <w:rFonts w:ascii="Arial" w:eastAsia="宋体" w:hAnsi="Arial" w:cs="Arial"/>
          <w:b/>
          <w:bCs/>
          <w:sz w:val="22"/>
          <w:szCs w:val="20"/>
          <w:lang w:eastAsia="zh-CN"/>
        </w:rPr>
        <w:t xml:space="preserve">           </w:t>
      </w:r>
      <w:r w:rsidR="00EE1D9F" w:rsidRPr="00AB4193">
        <w:rPr>
          <w:rFonts w:ascii="Arial" w:eastAsia="宋体" w:hAnsi="Arial" w:cs="Arial"/>
          <w:b/>
          <w:bCs/>
          <w:sz w:val="22"/>
          <w:szCs w:val="20"/>
          <w:lang w:eastAsia="zh-CN"/>
        </w:rPr>
        <w:t xml:space="preserve">     </w:t>
      </w:r>
      <w:r w:rsidR="00F04857" w:rsidRPr="00AB4193">
        <w:rPr>
          <w:rFonts w:ascii="Arial" w:hAnsi="Arial" w:cs="Arial"/>
          <w:b/>
          <w:bCs/>
          <w:sz w:val="22"/>
          <w:szCs w:val="20"/>
        </w:rPr>
        <w:t>R1-2503383</w:t>
      </w:r>
    </w:p>
    <w:p w14:paraId="7952178A" w14:textId="28AD11A1" w:rsidR="008E607C" w:rsidRPr="00AB4193" w:rsidRDefault="008E607C" w:rsidP="008E607C">
      <w:pPr>
        <w:tabs>
          <w:tab w:val="center" w:pos="4536"/>
          <w:tab w:val="right" w:pos="9072"/>
        </w:tabs>
        <w:rPr>
          <w:rFonts w:ascii="Arial" w:eastAsia="MS Mincho" w:hAnsi="Arial" w:cs="Arial"/>
          <w:b/>
          <w:bCs/>
          <w:sz w:val="22"/>
          <w:szCs w:val="20"/>
          <w:lang w:eastAsia="ja-JP"/>
        </w:rPr>
      </w:pPr>
      <w:r w:rsidRPr="00AB4193">
        <w:rPr>
          <w:rFonts w:ascii="Arial" w:eastAsia="MS Mincho" w:hAnsi="Arial" w:cs="Arial"/>
          <w:b/>
          <w:bCs/>
          <w:sz w:val="22"/>
          <w:szCs w:val="20"/>
          <w:lang w:eastAsia="ja-JP"/>
        </w:rPr>
        <w:t xml:space="preserve">St Julian’s, Malta, </w:t>
      </w:r>
      <w:r w:rsidRPr="00AB4193">
        <w:rPr>
          <w:rFonts w:ascii="Arial" w:eastAsia="Malgun Gothic" w:hAnsi="Arial" w:cs="Arial"/>
          <w:b/>
          <w:bCs/>
          <w:sz w:val="22"/>
          <w:szCs w:val="20"/>
          <w:lang w:eastAsia="ko-KR"/>
        </w:rPr>
        <w:t xml:space="preserve">May </w:t>
      </w:r>
      <w:r w:rsidRPr="00AB4193">
        <w:rPr>
          <w:rFonts w:ascii="Arial" w:eastAsia="MS Mincho" w:hAnsi="Arial" w:cs="Arial"/>
          <w:b/>
          <w:bCs/>
          <w:sz w:val="22"/>
          <w:szCs w:val="20"/>
          <w:lang w:eastAsia="ja-JP"/>
        </w:rPr>
        <w:t>19</w:t>
      </w:r>
      <w:r w:rsidRPr="00AB4193">
        <w:rPr>
          <w:rFonts w:ascii="Arial" w:eastAsia="Malgun Gothic" w:hAnsi="Arial" w:cs="Arial"/>
          <w:b/>
          <w:bCs/>
          <w:sz w:val="22"/>
          <w:szCs w:val="20"/>
          <w:vertAlign w:val="superscript"/>
          <w:lang w:eastAsia="ko-KR"/>
        </w:rPr>
        <w:t>th</w:t>
      </w:r>
      <w:r w:rsidRPr="00AB4193">
        <w:rPr>
          <w:rFonts w:ascii="Arial" w:eastAsia="MS Mincho" w:hAnsi="Arial" w:cs="Arial"/>
          <w:b/>
          <w:bCs/>
          <w:sz w:val="22"/>
          <w:szCs w:val="20"/>
          <w:lang w:eastAsia="ja-JP"/>
        </w:rPr>
        <w:t xml:space="preserve"> </w:t>
      </w:r>
      <w:r w:rsidRPr="00AB4193">
        <w:rPr>
          <w:rFonts w:ascii="Arial" w:hAnsi="Arial" w:cs="Arial"/>
          <w:b/>
          <w:bCs/>
          <w:sz w:val="22"/>
          <w:szCs w:val="20"/>
        </w:rPr>
        <w:t xml:space="preserve">– </w:t>
      </w:r>
      <w:r w:rsidR="00AA75D8" w:rsidRPr="00AB4193">
        <w:rPr>
          <w:rFonts w:ascii="Arial" w:hAnsi="Arial" w:cs="Arial"/>
          <w:b/>
          <w:bCs/>
          <w:sz w:val="22"/>
          <w:szCs w:val="20"/>
        </w:rPr>
        <w:t>23</w:t>
      </w:r>
      <w:r w:rsidR="00AA75D8">
        <w:rPr>
          <w:rFonts w:ascii="Arial" w:hAnsi="Arial" w:cs="Arial"/>
          <w:b/>
          <w:bCs/>
          <w:sz w:val="22"/>
          <w:szCs w:val="20"/>
          <w:vertAlign w:val="superscript"/>
        </w:rPr>
        <w:t>rd</w:t>
      </w:r>
      <w:r w:rsidRPr="00AB4193">
        <w:rPr>
          <w:rFonts w:ascii="Arial" w:eastAsia="MS Mincho" w:hAnsi="Arial" w:cs="Arial"/>
          <w:b/>
          <w:bCs/>
          <w:sz w:val="22"/>
          <w:szCs w:val="20"/>
          <w:lang w:eastAsia="ja-JP"/>
        </w:rPr>
        <w:t>, 2025</w:t>
      </w:r>
    </w:p>
    <w:bookmarkEnd w:id="0"/>
    <w:p w14:paraId="1F41E128" w14:textId="77777777" w:rsidR="00F060D8" w:rsidRPr="00AB4193" w:rsidRDefault="00F060D8" w:rsidP="00C71AE0">
      <w:pPr>
        <w:tabs>
          <w:tab w:val="left" w:pos="1985"/>
          <w:tab w:val="left" w:pos="2835"/>
          <w:tab w:val="right" w:pos="9072"/>
          <w:tab w:val="right" w:pos="10206"/>
        </w:tabs>
        <w:rPr>
          <w:rFonts w:ascii="Arial" w:hAnsi="Arial" w:cs="Arial"/>
          <w:b/>
          <w:sz w:val="22"/>
          <w:szCs w:val="22"/>
        </w:rPr>
      </w:pPr>
    </w:p>
    <w:p w14:paraId="60E9ACC0" w14:textId="10B5887D" w:rsidR="00C71AE0" w:rsidRPr="00AB4193" w:rsidRDefault="00C71AE0" w:rsidP="00C71AE0">
      <w:pPr>
        <w:tabs>
          <w:tab w:val="left" w:pos="1985"/>
          <w:tab w:val="left" w:pos="2835"/>
          <w:tab w:val="right" w:pos="9072"/>
          <w:tab w:val="right" w:pos="10206"/>
        </w:tabs>
        <w:rPr>
          <w:rFonts w:ascii="Arial" w:hAnsi="Arial" w:cs="Arial"/>
          <w:b/>
          <w:sz w:val="22"/>
          <w:szCs w:val="22"/>
        </w:rPr>
      </w:pPr>
      <w:r w:rsidRPr="00AB4193">
        <w:rPr>
          <w:rFonts w:ascii="Arial" w:hAnsi="Arial" w:cs="Arial"/>
          <w:b/>
          <w:sz w:val="22"/>
          <w:szCs w:val="22"/>
        </w:rPr>
        <w:t xml:space="preserve">Source: </w:t>
      </w:r>
      <w:r w:rsidRPr="00AB4193">
        <w:rPr>
          <w:rFonts w:ascii="Arial" w:hAnsi="Arial" w:cs="Arial"/>
          <w:b/>
          <w:sz w:val="22"/>
          <w:szCs w:val="20"/>
        </w:rPr>
        <w:tab/>
      </w:r>
      <w:r w:rsidRPr="00AB4193">
        <w:rPr>
          <w:rFonts w:ascii="Arial" w:hAnsi="Arial" w:cs="Arial"/>
          <w:b/>
          <w:sz w:val="22"/>
          <w:szCs w:val="22"/>
        </w:rPr>
        <w:t>vivo</w:t>
      </w:r>
    </w:p>
    <w:p w14:paraId="7F9526AD" w14:textId="735F5928" w:rsidR="00C71AE0" w:rsidRPr="00AB4193" w:rsidRDefault="00C71AE0" w:rsidP="00EE1D9F">
      <w:pPr>
        <w:tabs>
          <w:tab w:val="left" w:pos="1985"/>
          <w:tab w:val="left" w:pos="2835"/>
          <w:tab w:val="right" w:pos="9072"/>
          <w:tab w:val="right" w:pos="10206"/>
        </w:tabs>
        <w:jc w:val="both"/>
        <w:rPr>
          <w:rFonts w:ascii="Arial" w:hAnsi="Arial" w:cs="Arial"/>
          <w:b/>
          <w:sz w:val="22"/>
          <w:szCs w:val="22"/>
        </w:rPr>
      </w:pPr>
      <w:r w:rsidRPr="00AB4193">
        <w:rPr>
          <w:rFonts w:ascii="Arial" w:hAnsi="Arial" w:cs="Arial"/>
          <w:b/>
          <w:sz w:val="22"/>
          <w:szCs w:val="22"/>
        </w:rPr>
        <w:t>Title:</w:t>
      </w:r>
      <w:bookmarkStart w:id="1" w:name="Title"/>
      <w:bookmarkEnd w:id="1"/>
      <w:r w:rsidRPr="00AB4193">
        <w:rPr>
          <w:rFonts w:ascii="Arial" w:hAnsi="Arial" w:cs="Arial"/>
          <w:b/>
          <w:sz w:val="22"/>
          <w:szCs w:val="20"/>
        </w:rPr>
        <w:tab/>
      </w:r>
      <w:r w:rsidR="0001012A" w:rsidRPr="00AB4193">
        <w:rPr>
          <w:rFonts w:ascii="Arial" w:hAnsi="Arial" w:cs="Arial"/>
          <w:b/>
          <w:sz w:val="22"/>
          <w:szCs w:val="22"/>
        </w:rPr>
        <w:t>Remaining issues</w:t>
      </w:r>
      <w:r w:rsidR="006A717A" w:rsidRPr="00AB4193">
        <w:rPr>
          <w:rFonts w:ascii="Arial" w:hAnsi="Arial" w:cs="Arial"/>
          <w:b/>
          <w:sz w:val="22"/>
          <w:szCs w:val="22"/>
        </w:rPr>
        <w:t xml:space="preserve"> on enhancement of multi-cell PUSCH/PDSCH scheduling with a single DCI</w:t>
      </w:r>
    </w:p>
    <w:p w14:paraId="122DEF67" w14:textId="06E154CF" w:rsidR="002B62AE" w:rsidRPr="00AB4193" w:rsidRDefault="002B62AE" w:rsidP="00F97E38">
      <w:pPr>
        <w:tabs>
          <w:tab w:val="left" w:pos="1985"/>
          <w:tab w:val="right" w:pos="9072"/>
          <w:tab w:val="right" w:pos="10206"/>
        </w:tabs>
        <w:rPr>
          <w:rFonts w:ascii="Arial" w:hAnsi="Arial" w:cs="Arial"/>
          <w:b/>
          <w:sz w:val="22"/>
          <w:szCs w:val="22"/>
        </w:rPr>
      </w:pPr>
      <w:r w:rsidRPr="00AB4193">
        <w:rPr>
          <w:rFonts w:ascii="Arial" w:hAnsi="Arial" w:cs="Arial"/>
          <w:b/>
          <w:sz w:val="22"/>
          <w:szCs w:val="22"/>
        </w:rPr>
        <w:t>Agenda Item:</w:t>
      </w:r>
      <w:r w:rsidRPr="00AB4193">
        <w:rPr>
          <w:rFonts w:ascii="Arial" w:hAnsi="Arial" w:cs="Arial"/>
          <w:b/>
          <w:sz w:val="22"/>
          <w:szCs w:val="20"/>
        </w:rPr>
        <w:tab/>
      </w:r>
      <w:r w:rsidR="00376BDF" w:rsidRPr="00AB4193">
        <w:rPr>
          <w:rFonts w:ascii="Arial" w:hAnsi="Arial" w:cs="Arial"/>
          <w:b/>
          <w:sz w:val="22"/>
          <w:szCs w:val="22"/>
        </w:rPr>
        <w:t>9.</w:t>
      </w:r>
      <w:r w:rsidR="006A717A" w:rsidRPr="00AB4193">
        <w:rPr>
          <w:rFonts w:ascii="Arial" w:hAnsi="Arial" w:cs="Arial"/>
          <w:b/>
          <w:sz w:val="22"/>
          <w:szCs w:val="22"/>
        </w:rPr>
        <w:t>12</w:t>
      </w:r>
      <w:r w:rsidR="00376BDF" w:rsidRPr="00AB4193">
        <w:rPr>
          <w:rFonts w:ascii="Arial" w:hAnsi="Arial" w:cs="Arial"/>
          <w:b/>
          <w:sz w:val="22"/>
          <w:szCs w:val="22"/>
        </w:rPr>
        <w:t>.</w:t>
      </w:r>
      <w:r w:rsidR="006A717A" w:rsidRPr="00AB4193">
        <w:rPr>
          <w:rFonts w:ascii="Arial" w:hAnsi="Arial" w:cs="Arial"/>
          <w:b/>
          <w:sz w:val="22"/>
          <w:szCs w:val="22"/>
        </w:rPr>
        <w:t>1</w:t>
      </w:r>
    </w:p>
    <w:p w14:paraId="17F9AE64" w14:textId="62D6DEE3" w:rsidR="00C71AE0" w:rsidRPr="00AB4193" w:rsidRDefault="00C71AE0" w:rsidP="00C71AE0">
      <w:pPr>
        <w:tabs>
          <w:tab w:val="left" w:pos="1985"/>
          <w:tab w:val="left" w:pos="2835"/>
          <w:tab w:val="right" w:pos="9072"/>
          <w:tab w:val="right" w:pos="10206"/>
        </w:tabs>
        <w:rPr>
          <w:rFonts w:ascii="Arial" w:hAnsi="Arial" w:cs="Arial"/>
          <w:b/>
          <w:sz w:val="22"/>
          <w:szCs w:val="22"/>
        </w:rPr>
      </w:pPr>
      <w:r w:rsidRPr="00AB4193">
        <w:rPr>
          <w:rFonts w:ascii="Arial" w:hAnsi="Arial" w:cs="Arial"/>
          <w:b/>
          <w:sz w:val="22"/>
          <w:szCs w:val="22"/>
        </w:rPr>
        <w:t>Document for:</w:t>
      </w:r>
      <w:r w:rsidRPr="00AB4193">
        <w:rPr>
          <w:rFonts w:ascii="Arial" w:hAnsi="Arial" w:cs="Arial"/>
          <w:b/>
          <w:sz w:val="22"/>
          <w:szCs w:val="20"/>
        </w:rPr>
        <w:tab/>
      </w:r>
      <w:bookmarkStart w:id="2" w:name="DocumentFor"/>
      <w:bookmarkEnd w:id="2"/>
      <w:r w:rsidR="00376BDF" w:rsidRPr="00AB4193">
        <w:rPr>
          <w:rFonts w:ascii="Arial" w:hAnsi="Arial" w:cs="Arial"/>
          <w:b/>
          <w:sz w:val="22"/>
          <w:szCs w:val="22"/>
        </w:rPr>
        <w:t xml:space="preserve">Discussion and </w:t>
      </w:r>
      <w:r w:rsidRPr="00AB4193">
        <w:rPr>
          <w:rFonts w:ascii="Arial" w:hAnsi="Arial" w:cs="Arial"/>
          <w:b/>
          <w:sz w:val="22"/>
          <w:szCs w:val="22"/>
        </w:rPr>
        <w:t>Decision</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4511E292" w:rsidR="003A73DB" w:rsidRPr="00C83953" w:rsidRDefault="00D3317A" w:rsidP="00EE5B3E">
      <w:pPr>
        <w:spacing w:before="120" w:after="120"/>
        <w:jc w:val="both"/>
        <w:rPr>
          <w:rFonts w:eastAsiaTheme="minorEastAsia"/>
          <w:lang w:eastAsia="zh-CN"/>
        </w:rPr>
      </w:pPr>
      <w:bookmarkStart w:id="3" w:name="_Hlk101275836"/>
      <w:r w:rsidRPr="00C83953">
        <w:rPr>
          <w:rFonts w:eastAsiaTheme="minorEastAsia"/>
          <w:lang w:eastAsia="zh-CN"/>
        </w:rPr>
        <w:t>In</w:t>
      </w:r>
      <w:r w:rsidR="000E56CF">
        <w:rPr>
          <w:rFonts w:eastAsiaTheme="minorEastAsia"/>
          <w:lang w:eastAsia="zh-CN"/>
        </w:rPr>
        <w:t xml:space="preserve"> the</w:t>
      </w:r>
      <w:r w:rsidRPr="00C83953">
        <w:rPr>
          <w:rFonts w:eastAsiaTheme="minorEastAsia"/>
          <w:lang w:eastAsia="zh-CN"/>
        </w:rPr>
        <w:t xml:space="preserve"> RAN#</w:t>
      </w:r>
      <w:r w:rsidR="0085459A" w:rsidRPr="00C83953">
        <w:rPr>
          <w:rFonts w:eastAsiaTheme="minorEastAsia"/>
          <w:lang w:eastAsia="zh-CN"/>
        </w:rPr>
        <w:t>105</w:t>
      </w:r>
      <w:r w:rsidR="000E56CF">
        <w:rPr>
          <w:rFonts w:eastAsiaTheme="minorEastAsia"/>
          <w:lang w:eastAsia="zh-CN"/>
        </w:rPr>
        <w:t xml:space="preserve"> meeting</w:t>
      </w:r>
      <w:r w:rsidRPr="00C83953">
        <w:rPr>
          <w:rFonts w:eastAsiaTheme="minorEastAsia"/>
          <w:lang w:eastAsia="zh-CN"/>
        </w:rPr>
        <w:t xml:space="preserve">, </w:t>
      </w:r>
      <w:r w:rsidR="009E552C" w:rsidRPr="00C83953">
        <w:rPr>
          <w:rFonts w:eastAsiaTheme="minorEastAsia"/>
          <w:lang w:eastAsia="zh-CN"/>
        </w:rPr>
        <w:t xml:space="preserve">a </w:t>
      </w:r>
      <w:r w:rsidR="009E552C" w:rsidRPr="00C83953">
        <w:rPr>
          <w:rFonts w:eastAsia="宋体"/>
          <w:lang w:eastAsia="zh-CN"/>
        </w:rPr>
        <w:t>n</w:t>
      </w:r>
      <w:r w:rsidR="006A717A" w:rsidRPr="00C83953">
        <w:rPr>
          <w:rFonts w:eastAsia="宋体"/>
          <w:lang w:eastAsia="zh-CN"/>
        </w:rPr>
        <w:t xml:space="preserve">ew WID for </w:t>
      </w:r>
      <w:r w:rsidR="008C4C6A" w:rsidRPr="00C83953">
        <w:rPr>
          <w:rFonts w:eastAsia="宋体"/>
          <w:lang w:eastAsia="zh-CN"/>
        </w:rPr>
        <w:t>m</w:t>
      </w:r>
      <w:r w:rsidR="006A717A" w:rsidRPr="00C83953">
        <w:rPr>
          <w:rFonts w:eastAsia="宋体"/>
          <w:lang w:eastAsia="zh-CN"/>
        </w:rPr>
        <w:t xml:space="preserve">ulti-carrier enhancements for NR Phase </w:t>
      </w:r>
      <w:r w:rsidR="00734577">
        <w:rPr>
          <w:rFonts w:eastAsia="宋体"/>
          <w:lang w:eastAsia="zh-CN"/>
        </w:rPr>
        <w:t>3</w:t>
      </w:r>
      <w:r w:rsidR="006A717A" w:rsidRPr="00C83953">
        <w:rPr>
          <w:rFonts w:eastAsia="宋体"/>
          <w:lang w:eastAsia="zh-CN"/>
        </w:rPr>
        <w:t xml:space="preserve"> is </w:t>
      </w:r>
      <w:r w:rsidR="00D62C60">
        <w:rPr>
          <w:rFonts w:eastAsia="宋体"/>
          <w:lang w:eastAsia="zh-CN"/>
        </w:rPr>
        <w:t xml:space="preserve">approved </w:t>
      </w:r>
      <w:r w:rsidR="00540ABE" w:rsidRPr="00C83953">
        <w:rPr>
          <w:rFonts w:eastAsiaTheme="minorEastAsia"/>
        </w:rPr>
        <w:fldChar w:fldCharType="begin"/>
      </w:r>
      <w:r w:rsidR="00540ABE" w:rsidRPr="00C83953">
        <w:rPr>
          <w:rFonts w:eastAsiaTheme="minorEastAsia"/>
          <w:lang w:eastAsia="zh-CN"/>
        </w:rPr>
        <w:instrText xml:space="preserve"> REF _Ref157084635 \n \h </w:instrText>
      </w:r>
      <w:r w:rsidR="00BC4E1A" w:rsidRPr="00C83953">
        <w:rPr>
          <w:rFonts w:eastAsiaTheme="minorEastAsia"/>
          <w:lang w:eastAsia="zh-CN"/>
        </w:rPr>
        <w:instrText xml:space="preserve"> \* MERGEFORMAT </w:instrText>
      </w:r>
      <w:r w:rsidR="00540ABE" w:rsidRPr="00C83953">
        <w:rPr>
          <w:rFonts w:eastAsiaTheme="minorEastAsia"/>
        </w:rPr>
      </w:r>
      <w:r w:rsidR="00540ABE" w:rsidRPr="00C83953">
        <w:rPr>
          <w:rFonts w:eastAsiaTheme="minorEastAsia"/>
          <w:lang w:eastAsia="zh-CN"/>
        </w:rPr>
        <w:fldChar w:fldCharType="separate"/>
      </w:r>
      <w:r w:rsidR="00C336E4">
        <w:rPr>
          <w:rFonts w:eastAsiaTheme="minorEastAsia"/>
          <w:lang w:eastAsia="zh-CN"/>
        </w:rPr>
        <w:t>[1]</w:t>
      </w:r>
      <w:r w:rsidR="00540ABE" w:rsidRPr="00C83953">
        <w:rPr>
          <w:rFonts w:eastAsiaTheme="minorEastAsia"/>
        </w:rPr>
        <w:fldChar w:fldCharType="end"/>
      </w:r>
      <w:r w:rsidRPr="00C83953">
        <w:rPr>
          <w:rFonts w:eastAsiaTheme="minorEastAsia"/>
          <w:lang w:eastAsia="zh-CN"/>
        </w:rPr>
        <w:t>.</w:t>
      </w:r>
      <w:r w:rsidR="00EC1FDD" w:rsidRPr="00C83953">
        <w:rPr>
          <w:rFonts w:eastAsiaTheme="minorEastAsia"/>
          <w:lang w:eastAsia="zh-CN"/>
        </w:rPr>
        <w:t xml:space="preserve"> </w:t>
      </w:r>
      <w:r w:rsidRPr="00C83953">
        <w:rPr>
          <w:rFonts w:eastAsiaTheme="minorEastAsia"/>
          <w:lang w:eastAsia="zh-CN"/>
        </w:rPr>
        <w:t>The objectives of the R</w:t>
      </w:r>
      <w:r w:rsidR="009E552C" w:rsidRPr="00C83953">
        <w:rPr>
          <w:rFonts w:eastAsiaTheme="minorEastAsia"/>
          <w:lang w:eastAsia="zh-CN"/>
        </w:rPr>
        <w:t>el-</w:t>
      </w:r>
      <w:r w:rsidRPr="00C83953">
        <w:rPr>
          <w:rFonts w:eastAsiaTheme="minorEastAsia"/>
          <w:lang w:eastAsia="zh-CN"/>
        </w:rPr>
        <w:t xml:space="preserve">19 </w:t>
      </w:r>
      <w:r w:rsidR="006A717A" w:rsidRPr="00C83953">
        <w:rPr>
          <w:rFonts w:eastAsiaTheme="minorEastAsia"/>
          <w:lang w:eastAsia="zh-CN"/>
        </w:rPr>
        <w:t>MC</w:t>
      </w:r>
      <w:r w:rsidR="00CE7F5D">
        <w:rPr>
          <w:rFonts w:eastAsiaTheme="minorEastAsia"/>
          <w:lang w:eastAsia="zh-CN"/>
        </w:rPr>
        <w:t xml:space="preserve"> </w:t>
      </w:r>
      <w:r w:rsidR="009E552C" w:rsidRPr="00C83953">
        <w:rPr>
          <w:rFonts w:eastAsiaTheme="minorEastAsia"/>
          <w:lang w:eastAsia="zh-CN"/>
        </w:rPr>
        <w:t>(</w:t>
      </w:r>
      <w:r w:rsidR="009E552C" w:rsidRPr="00C83953">
        <w:rPr>
          <w:rFonts w:eastAsia="宋体"/>
          <w:lang w:eastAsia="zh-CN"/>
        </w:rPr>
        <w:t>multi-carrier</w:t>
      </w:r>
      <w:r w:rsidR="009E552C" w:rsidRPr="00C83953">
        <w:rPr>
          <w:rFonts w:eastAsiaTheme="minorEastAsia"/>
          <w:lang w:eastAsia="zh-CN"/>
        </w:rPr>
        <w:t>)</w:t>
      </w:r>
      <w:r w:rsidR="006A717A" w:rsidRPr="00C83953">
        <w:rPr>
          <w:rFonts w:eastAsiaTheme="minorEastAsia"/>
          <w:lang w:eastAsia="zh-CN"/>
        </w:rPr>
        <w:t xml:space="preserve"> </w:t>
      </w:r>
      <w:r w:rsidRPr="00C83953">
        <w:rPr>
          <w:rFonts w:eastAsiaTheme="minorEastAsia"/>
          <w:lang w:eastAsia="zh-CN"/>
        </w:rPr>
        <w:t xml:space="preserve">work item are shown </w:t>
      </w:r>
      <w:r w:rsidR="00BC4E1A" w:rsidRPr="00C83953">
        <w:rPr>
          <w:rFonts w:eastAsiaTheme="minorEastAsia"/>
          <w:lang w:eastAsia="zh-CN"/>
        </w:rPr>
        <w:t>as</w:t>
      </w:r>
      <w:r w:rsidRPr="00C83953">
        <w:rPr>
          <w:rFonts w:eastAsiaTheme="minorEastAsia"/>
          <w:lang w:eastAsia="zh-CN"/>
        </w:rPr>
        <w:t xml:space="preserve"> </w:t>
      </w:r>
      <w:r w:rsidR="00EC1FDD" w:rsidRPr="00C83953">
        <w:rPr>
          <w:rFonts w:eastAsiaTheme="minorEastAsia"/>
          <w:lang w:eastAsia="zh-CN"/>
        </w:rPr>
        <w:t>follows</w:t>
      </w:r>
      <w:r w:rsidR="00647C02" w:rsidRPr="00C83953">
        <w:rPr>
          <w:rFonts w:eastAsiaTheme="minorEastAsia"/>
          <w:lang w:eastAsia="zh-CN"/>
        </w:rPr>
        <w:t xml:space="preserve">. In this contribution, </w:t>
      </w:r>
      <w:r w:rsidR="0001012A">
        <w:rPr>
          <w:rFonts w:eastAsiaTheme="minorEastAsia"/>
          <w:lang w:eastAsia="zh-CN"/>
        </w:rPr>
        <w:t>the r</w:t>
      </w:r>
      <w:r w:rsidR="0001012A" w:rsidRPr="0001012A">
        <w:rPr>
          <w:rFonts w:eastAsiaTheme="minorEastAsia"/>
          <w:lang w:eastAsia="zh-CN"/>
        </w:rPr>
        <w:t>emaining issue</w:t>
      </w:r>
      <w:r w:rsidR="0001012A">
        <w:rPr>
          <w:rFonts w:eastAsiaTheme="minorEastAsia"/>
          <w:lang w:eastAsia="zh-CN"/>
        </w:rPr>
        <w:t xml:space="preserve">s </w:t>
      </w:r>
      <w:r w:rsidR="00647C02" w:rsidRPr="00C83953">
        <w:rPr>
          <w:rFonts w:eastAsiaTheme="minorEastAsia"/>
          <w:lang w:eastAsia="zh-CN"/>
        </w:rPr>
        <w:t xml:space="preserve">on the </w:t>
      </w:r>
      <w:r w:rsidR="006A717A" w:rsidRPr="0001012A">
        <w:rPr>
          <w:rFonts w:eastAsiaTheme="minorEastAsia"/>
          <w:lang w:eastAsia="zh-CN"/>
        </w:rPr>
        <w:t>multi-cell PUSCH/PDSCH scheduling with a single DCI</w:t>
      </w:r>
      <w:r w:rsidR="006A717A" w:rsidRPr="00C83953">
        <w:rPr>
          <w:rFonts w:eastAsiaTheme="minorEastAsia"/>
          <w:lang w:eastAsia="zh-CN"/>
        </w:rPr>
        <w:t xml:space="preserve"> </w:t>
      </w:r>
      <w:r w:rsidR="00CE7F5D">
        <w:rPr>
          <w:rFonts w:eastAsiaTheme="minorEastAsia"/>
          <w:lang w:eastAsia="zh-CN"/>
        </w:rPr>
        <w:t>are</w:t>
      </w:r>
      <w:r w:rsidR="00BC4E1A" w:rsidRPr="00C83953">
        <w:rPr>
          <w:rFonts w:eastAsiaTheme="minorEastAsia"/>
          <w:lang w:eastAsia="zh-CN"/>
        </w:rPr>
        <w:t xml:space="preserve"> provided</w:t>
      </w:r>
      <w:r w:rsidR="00647C02" w:rsidRPr="00C83953">
        <w:rPr>
          <w:rFonts w:eastAsiaTheme="minorEastAsia"/>
          <w:lang w:eastAsia="zh-CN"/>
        </w:rPr>
        <w:t>.</w:t>
      </w:r>
    </w:p>
    <w:tbl>
      <w:tblPr>
        <w:tblStyle w:val="ac"/>
        <w:tblW w:w="0" w:type="auto"/>
        <w:tblLook w:val="04A0" w:firstRow="1" w:lastRow="0" w:firstColumn="1" w:lastColumn="0" w:noHBand="0" w:noVBand="1"/>
      </w:tblPr>
      <w:tblGrid>
        <w:gridCol w:w="9060"/>
      </w:tblGrid>
      <w:tr w:rsidR="003A73DB" w:rsidRPr="00C83953" w14:paraId="7330F5C9" w14:textId="77777777" w:rsidTr="003E15AF">
        <w:tc>
          <w:tcPr>
            <w:tcW w:w="9060" w:type="dxa"/>
          </w:tcPr>
          <w:p w14:paraId="6BBA4E2D" w14:textId="77777777" w:rsidR="006A717A" w:rsidRPr="00C83953" w:rsidRDefault="006A717A" w:rsidP="00465737">
            <w:pPr>
              <w:spacing w:before="120"/>
              <w:rPr>
                <w:rFonts w:eastAsia="Yu Mincho"/>
              </w:rPr>
            </w:pPr>
            <w:r w:rsidRPr="00C83953">
              <w:rPr>
                <w:rFonts w:eastAsia="Yu Mincho"/>
              </w:rPr>
              <w:t>Specify the support of the following for multi-cell PUSCH/PDSCH scheduling with a single DCI [RAN1]</w:t>
            </w:r>
          </w:p>
          <w:p w14:paraId="65561021"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Different SCS/carrier type among co-scheduled cells by the single DCI.</w:t>
            </w:r>
          </w:p>
          <w:p w14:paraId="31B59E87"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One or multiple PUSCHs/PDSCHs per scheduled cell by the single DCI.</w:t>
            </w:r>
          </w:p>
          <w:p w14:paraId="1F8F6109"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The maximum number of PUSCHs/PDSCHs per scheduled cell is [4 or 8].</w:t>
            </w:r>
          </w:p>
          <w:p w14:paraId="5A8A4E64"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Type-1 HARQ-ACK codebook is not enhanced for Rel-19 multi-cell scheduling.</w:t>
            </w:r>
          </w:p>
          <w:p w14:paraId="06EE2E0B"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The maximum number of sub-codebooks for Type-2 HARQ-ACK codebook is not increased for Rel-19 multi-cell scheduling.</w:t>
            </w:r>
          </w:p>
          <w:p w14:paraId="7A691C0E"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UE does not expect to be configured with both single-cell multi-PUSCH/PDSCH scheduling and multi-cell multi-PUSCH/PDSCH scheduling on the same or different cells within a same PUCCH group.</w:t>
            </w:r>
          </w:p>
          <w:p w14:paraId="6FE65AA9" w14:textId="0C567048" w:rsidR="003A73DB" w:rsidRPr="00C83953" w:rsidRDefault="006A717A" w:rsidP="005A37EF">
            <w:pPr>
              <w:numPr>
                <w:ilvl w:val="0"/>
                <w:numId w:val="43"/>
              </w:numPr>
              <w:overflowPunct w:val="0"/>
              <w:autoSpaceDE w:val="0"/>
              <w:autoSpaceDN w:val="0"/>
              <w:adjustRightInd w:val="0"/>
              <w:spacing w:before="120" w:after="180"/>
              <w:textAlignment w:val="baseline"/>
              <w:rPr>
                <w:rFonts w:eastAsiaTheme="minorEastAsia"/>
                <w:lang w:eastAsia="zh-CN"/>
              </w:rPr>
            </w:pPr>
            <w:r w:rsidRPr="00C83953">
              <w:rPr>
                <w:rFonts w:eastAsia="Yu Mincho"/>
              </w:rPr>
              <w:t>Note: No new DCI format is introduced.</w:t>
            </w:r>
          </w:p>
        </w:tc>
      </w:tr>
    </w:tbl>
    <w:p w14:paraId="596D572C" w14:textId="69E28F61" w:rsidR="00B768F1" w:rsidRPr="00B768F1" w:rsidRDefault="007F59B2" w:rsidP="00B768F1">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3F9E0832" w14:textId="59E38025" w:rsidR="0001012A" w:rsidRDefault="0001012A" w:rsidP="00E75724">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eastAsia="zh-CN"/>
        </w:rPr>
      </w:pPr>
      <w:r>
        <w:rPr>
          <w:rFonts w:ascii="Arial" w:eastAsia="宋体" w:hAnsi="Arial"/>
          <w:sz w:val="28"/>
          <w:szCs w:val="28"/>
          <w:lang w:eastAsia="zh-CN"/>
        </w:rPr>
        <w:t>Type 2 HARQ-ACK codebook</w:t>
      </w:r>
    </w:p>
    <w:p w14:paraId="1933BBD7" w14:textId="6C688EB4" w:rsidR="0001012A" w:rsidRDefault="0001012A" w:rsidP="0001012A">
      <w:pPr>
        <w:rPr>
          <w:rFonts w:eastAsia="宋体"/>
        </w:rPr>
      </w:pPr>
      <w:r>
        <w:rPr>
          <w:rFonts w:eastAsia="宋体"/>
        </w:rPr>
        <w:t xml:space="preserve"> In RAN1 120bis meeting, the following agreement is agreed.</w:t>
      </w:r>
    </w:p>
    <w:tbl>
      <w:tblPr>
        <w:tblStyle w:val="ac"/>
        <w:tblW w:w="0" w:type="auto"/>
        <w:tblLook w:val="04A0" w:firstRow="1" w:lastRow="0" w:firstColumn="1" w:lastColumn="0" w:noHBand="0" w:noVBand="1"/>
      </w:tblPr>
      <w:tblGrid>
        <w:gridCol w:w="9060"/>
      </w:tblGrid>
      <w:tr w:rsidR="0001012A" w14:paraId="795329D3" w14:textId="77777777" w:rsidTr="0001012A">
        <w:tc>
          <w:tcPr>
            <w:tcW w:w="9060" w:type="dxa"/>
          </w:tcPr>
          <w:p w14:paraId="636AF142" w14:textId="77777777" w:rsidR="00EE5054" w:rsidRPr="004F6A19" w:rsidRDefault="00EE5054" w:rsidP="00EE5054">
            <w:pPr>
              <w:rPr>
                <w:rFonts w:ascii="Times" w:eastAsia="等线" w:hAnsi="Times"/>
                <w:highlight w:val="green"/>
              </w:rPr>
            </w:pPr>
            <w:r w:rsidRPr="002F121C">
              <w:rPr>
                <w:rFonts w:ascii="Times" w:eastAsia="等线" w:hAnsi="Times" w:hint="eastAsia"/>
                <w:b/>
                <w:bCs/>
                <w:highlight w:val="green"/>
              </w:rPr>
              <w:t>Agreement</w:t>
            </w:r>
            <w:r w:rsidRPr="002F121C">
              <w:rPr>
                <w:rFonts w:ascii="Times" w:eastAsia="等线" w:hAnsi="Times"/>
                <w:b/>
                <w:bCs/>
                <w:highlight w:val="green"/>
              </w:rPr>
              <w:t xml:space="preserve"> (RAN1#120bis)</w:t>
            </w:r>
          </w:p>
          <w:p w14:paraId="18B65F46" w14:textId="77777777" w:rsidR="00EE5054" w:rsidRPr="00480880" w:rsidRDefault="00EE5054" w:rsidP="00EE5054">
            <w:pPr>
              <w:numPr>
                <w:ilvl w:val="0"/>
                <w:numId w:val="46"/>
              </w:numPr>
              <w:snapToGrid w:val="0"/>
              <w:spacing w:after="60"/>
              <w:jc w:val="both"/>
              <w:rPr>
                <w:rFonts w:ascii="Times" w:hAnsi="Times"/>
              </w:rPr>
            </w:pPr>
            <w:r w:rsidRPr="004F6A19">
              <w:rPr>
                <w:rFonts w:ascii="Times" w:hAnsi="Times"/>
              </w:rPr>
              <w:t xml:space="preserve">For a DCI format 1_3 with fields repurposed for </w:t>
            </w:r>
            <w:proofErr w:type="spellStart"/>
            <w:r w:rsidRPr="004F6A19">
              <w:rPr>
                <w:rFonts w:ascii="Times" w:hAnsi="Times"/>
              </w:rPr>
              <w:t>SCell</w:t>
            </w:r>
            <w:proofErr w:type="spellEnd"/>
            <w:r w:rsidRPr="004F6A19">
              <w:rPr>
                <w:rFonts w:ascii="Times" w:hAnsi="Times"/>
              </w:rPr>
              <w:t xml:space="preserve"> dormancy indication and scheduling one or more PDSCHs, if </w:t>
            </w:r>
            <w:r w:rsidRPr="00480880">
              <w:rPr>
                <w:rFonts w:ascii="Times" w:hAnsi="Times"/>
              </w:rPr>
              <w:t>TDRA field indicates multiple SLIVs for the serving cell with smallest serving cell index with invalid FDRA</w:t>
            </w:r>
            <w:r w:rsidRPr="00480880">
              <w:rPr>
                <w:rFonts w:ascii="Times" w:hAnsi="Times" w:hint="eastAsia"/>
              </w:rPr>
              <w:t xml:space="preserve"> and </w:t>
            </w:r>
            <w:proofErr w:type="spellStart"/>
            <w:r w:rsidRPr="00480880">
              <w:rPr>
                <w:rFonts w:ascii="Times" w:eastAsia="MS Mincho" w:hAnsi="Times"/>
                <w:bCs/>
                <w:i/>
                <w:iCs/>
                <w:lang w:eastAsia="ja-JP"/>
              </w:rPr>
              <w:t>nrofHARQ-BundlingGroups</w:t>
            </w:r>
            <w:proofErr w:type="spellEnd"/>
            <w:r w:rsidRPr="00480880">
              <w:rPr>
                <w:rFonts w:ascii="Times" w:eastAsia="MS Mincho" w:hAnsi="Times"/>
                <w:bCs/>
                <w:i/>
                <w:iCs/>
                <w:lang w:eastAsia="ja-JP"/>
              </w:rPr>
              <w:t xml:space="preserve"> </w:t>
            </w:r>
            <w:r w:rsidRPr="00480880">
              <w:rPr>
                <w:rFonts w:ascii="Times" w:eastAsia="MS Mincho" w:hAnsi="Times"/>
                <w:bCs/>
                <w:lang w:eastAsia="ja-JP"/>
              </w:rPr>
              <w:t>is not provided for the serving cell</w:t>
            </w:r>
            <w:r w:rsidRPr="00480880">
              <w:rPr>
                <w:rFonts w:ascii="Times" w:hAnsi="Times"/>
              </w:rPr>
              <w:t xml:space="preserve">, the HARQ-ACK information bit for </w:t>
            </w:r>
            <w:proofErr w:type="spellStart"/>
            <w:r w:rsidRPr="00480880">
              <w:rPr>
                <w:rFonts w:ascii="Times" w:hAnsi="Times"/>
              </w:rPr>
              <w:t>SCell</w:t>
            </w:r>
            <w:proofErr w:type="spellEnd"/>
            <w:r w:rsidRPr="00480880">
              <w:rPr>
                <w:rFonts w:ascii="Times" w:hAnsi="Times"/>
              </w:rPr>
              <w:t xml:space="preserve"> dormancy indication is ACK</w:t>
            </w:r>
            <w:r w:rsidRPr="00480880">
              <w:rPr>
                <w:rFonts w:ascii="Times" w:eastAsia="等线" w:hAnsi="Times" w:hint="eastAsia"/>
              </w:rPr>
              <w:t xml:space="preserve"> for the </w:t>
            </w:r>
            <w:r w:rsidRPr="00014FA8">
              <w:rPr>
                <w:rFonts w:ascii="Times" w:eastAsia="等线" w:hAnsi="Times"/>
                <w:highlight w:val="yellow"/>
              </w:rPr>
              <w:t xml:space="preserve">first SLIV </w:t>
            </w:r>
            <w:r w:rsidRPr="00014FA8">
              <w:rPr>
                <w:rFonts w:ascii="Times" w:hAnsi="Times"/>
                <w:highlight w:val="yellow"/>
              </w:rPr>
              <w:t>and followed by NACK bits for the remaining SLIVs</w:t>
            </w:r>
            <w:r w:rsidRPr="00480880">
              <w:rPr>
                <w:rFonts w:ascii="Times" w:hAnsi="Times"/>
              </w:rPr>
              <w:t xml:space="preserve">. </w:t>
            </w:r>
          </w:p>
          <w:p w14:paraId="2771C24B" w14:textId="77777777" w:rsidR="00EE5054" w:rsidRPr="00480880" w:rsidRDefault="00EE5054" w:rsidP="00EE5054">
            <w:pPr>
              <w:numPr>
                <w:ilvl w:val="0"/>
                <w:numId w:val="46"/>
              </w:numPr>
              <w:snapToGrid w:val="0"/>
              <w:spacing w:after="60"/>
              <w:jc w:val="both"/>
              <w:rPr>
                <w:rFonts w:ascii="Times" w:hAnsi="Times"/>
              </w:rPr>
            </w:pPr>
            <w:r w:rsidRPr="00480880">
              <w:rPr>
                <w:rFonts w:ascii="Times" w:hAnsi="Times"/>
              </w:rPr>
              <w:t xml:space="preserve">For a DCI format 1_3 with fields repurposed for </w:t>
            </w:r>
            <w:proofErr w:type="spellStart"/>
            <w:r w:rsidRPr="00480880">
              <w:rPr>
                <w:rFonts w:ascii="Times" w:hAnsi="Times"/>
              </w:rPr>
              <w:t>SCell</w:t>
            </w:r>
            <w:proofErr w:type="spellEnd"/>
            <w:r w:rsidRPr="00480880">
              <w:rPr>
                <w:rFonts w:ascii="Times" w:hAnsi="Times"/>
              </w:rPr>
              <w:t xml:space="preserve"> dormancy indication and scheduling one or more PDSCHs, if TDRA field indicates multiple SLIVs for the serving cell with smallest serving cell index with invalid FDRA</w:t>
            </w:r>
            <w:r w:rsidRPr="00480880">
              <w:rPr>
                <w:rFonts w:ascii="Times" w:hAnsi="Times" w:hint="eastAsia"/>
              </w:rPr>
              <w:t xml:space="preserve"> and </w:t>
            </w:r>
            <w:proofErr w:type="spellStart"/>
            <w:r w:rsidRPr="00480880">
              <w:rPr>
                <w:rFonts w:ascii="Times" w:eastAsia="MS Mincho" w:hAnsi="Times"/>
                <w:bCs/>
                <w:i/>
                <w:iCs/>
                <w:lang w:eastAsia="ja-JP"/>
              </w:rPr>
              <w:t>nrofHARQ-BundlingGroups</w:t>
            </w:r>
            <w:proofErr w:type="spellEnd"/>
            <w:r w:rsidRPr="00480880">
              <w:rPr>
                <w:rFonts w:ascii="Times" w:eastAsia="MS Mincho" w:hAnsi="Times"/>
                <w:bCs/>
                <w:lang w:eastAsia="ja-JP"/>
              </w:rPr>
              <w:t xml:space="preserve"> is provided for the serving cell</w:t>
            </w:r>
            <w:r w:rsidRPr="00480880">
              <w:rPr>
                <w:rFonts w:ascii="Times" w:hAnsi="Times"/>
              </w:rPr>
              <w:t xml:space="preserve">, the HARQ-ACK information bit for </w:t>
            </w:r>
            <w:proofErr w:type="spellStart"/>
            <w:r w:rsidRPr="00480880">
              <w:rPr>
                <w:rFonts w:ascii="Times" w:hAnsi="Times"/>
              </w:rPr>
              <w:t>SCell</w:t>
            </w:r>
            <w:proofErr w:type="spellEnd"/>
            <w:r w:rsidRPr="00480880">
              <w:rPr>
                <w:rFonts w:ascii="Times" w:hAnsi="Times"/>
              </w:rPr>
              <w:t xml:space="preserve"> dormancy indication is ACK</w:t>
            </w:r>
            <w:r w:rsidRPr="00480880">
              <w:rPr>
                <w:rFonts w:ascii="Times" w:eastAsia="等线" w:hAnsi="Times" w:hint="eastAsia"/>
              </w:rPr>
              <w:t xml:space="preserve"> for the first TBG</w:t>
            </w:r>
            <w:r w:rsidRPr="00480880">
              <w:rPr>
                <w:rFonts w:ascii="Times" w:eastAsia="等线" w:hAnsi="Times"/>
              </w:rPr>
              <w:t>,</w:t>
            </w:r>
            <w:r w:rsidRPr="00480880">
              <w:rPr>
                <w:rFonts w:ascii="Times" w:eastAsia="等线" w:hAnsi="Times" w:hint="eastAsia"/>
              </w:rPr>
              <w:t xml:space="preserve"> </w:t>
            </w:r>
            <w:r w:rsidRPr="00480880">
              <w:rPr>
                <w:rFonts w:ascii="Times" w:hAnsi="Times"/>
              </w:rPr>
              <w:t xml:space="preserve">and followed by NACK bits for the remaining </w:t>
            </w:r>
            <w:r w:rsidRPr="00480880">
              <w:rPr>
                <w:rFonts w:ascii="Times" w:hAnsi="Times" w:hint="eastAsia"/>
              </w:rPr>
              <w:t>TBG</w:t>
            </w:r>
            <w:r w:rsidRPr="00480880">
              <w:rPr>
                <w:rFonts w:ascii="Times" w:hAnsi="Times"/>
              </w:rPr>
              <w:t>s, if any.</w:t>
            </w:r>
          </w:p>
          <w:p w14:paraId="54526E02" w14:textId="03F2C86C" w:rsidR="0001012A" w:rsidRPr="00EE5054" w:rsidRDefault="00EE5054" w:rsidP="0001012A">
            <w:pPr>
              <w:numPr>
                <w:ilvl w:val="0"/>
                <w:numId w:val="46"/>
              </w:numPr>
              <w:snapToGrid w:val="0"/>
              <w:spacing w:after="60"/>
              <w:jc w:val="both"/>
              <w:rPr>
                <w:rFonts w:ascii="Times" w:eastAsia="Batang" w:hAnsi="Times"/>
                <w:strike/>
              </w:rPr>
            </w:pPr>
            <w:r w:rsidRPr="00480880">
              <w:rPr>
                <w:rFonts w:ascii="Times" w:hAnsi="Times"/>
              </w:rPr>
              <w:t>Note: Related working assumption made in RAN1#120 meeting does not need to be confirmed.</w:t>
            </w:r>
          </w:p>
        </w:tc>
      </w:tr>
    </w:tbl>
    <w:p w14:paraId="738DD179" w14:textId="6C3CD9A4" w:rsidR="00C26163" w:rsidRDefault="00EE5054" w:rsidP="001B02D7">
      <w:pPr>
        <w:jc w:val="both"/>
        <w:rPr>
          <w:rFonts w:eastAsia="宋体"/>
        </w:rPr>
      </w:pPr>
      <w:r>
        <w:rPr>
          <w:rFonts w:eastAsia="宋体"/>
        </w:rPr>
        <w:t xml:space="preserve">The </w:t>
      </w:r>
      <w:r w:rsidR="000E56CF">
        <w:rPr>
          <w:rFonts w:eastAsia="宋体"/>
        </w:rPr>
        <w:t>RAN1’s common understanding of</w:t>
      </w:r>
      <w:r>
        <w:rPr>
          <w:rFonts w:eastAsia="宋体"/>
        </w:rPr>
        <w:t xml:space="preserve"> this agreement is that the HARQ-ACK</w:t>
      </w:r>
      <w:r w:rsidR="000E56CF">
        <w:rPr>
          <w:rFonts w:eastAsia="宋体"/>
        </w:rPr>
        <w:t xml:space="preserve"> codebook</w:t>
      </w:r>
      <w:r>
        <w:rPr>
          <w:rFonts w:eastAsia="宋体"/>
        </w:rPr>
        <w:t xml:space="preserve"> for </w:t>
      </w:r>
      <w:proofErr w:type="spellStart"/>
      <w:r>
        <w:rPr>
          <w:rFonts w:eastAsia="宋体"/>
        </w:rPr>
        <w:t>SCell</w:t>
      </w:r>
      <w:proofErr w:type="spellEnd"/>
      <w:r>
        <w:rPr>
          <w:rFonts w:eastAsia="宋体"/>
        </w:rPr>
        <w:t xml:space="preserve"> dormancy indication</w:t>
      </w:r>
      <w:r w:rsidR="000E56CF">
        <w:rPr>
          <w:rFonts w:eastAsia="宋体"/>
        </w:rPr>
        <w:t xml:space="preserve"> with a row of N SLIVs is constructed by</w:t>
      </w:r>
      <w:r>
        <w:rPr>
          <w:rFonts w:eastAsia="宋体"/>
        </w:rPr>
        <w:t xml:space="preserve"> 1-bit ACK and followed by</w:t>
      </w:r>
      <w:r w:rsidR="000E56CF">
        <w:rPr>
          <w:rFonts w:eastAsia="宋体"/>
        </w:rPr>
        <w:t xml:space="preserve"> (N-1)</w:t>
      </w:r>
      <w:r>
        <w:rPr>
          <w:rFonts w:eastAsia="宋体"/>
        </w:rPr>
        <w:t xml:space="preserve"> NACK bits for the remaining</w:t>
      </w:r>
      <w:r w:rsidR="000E56CF">
        <w:rPr>
          <w:rFonts w:eastAsia="宋体"/>
        </w:rPr>
        <w:t xml:space="preserve"> (N-1)</w:t>
      </w:r>
      <w:r>
        <w:rPr>
          <w:rFonts w:eastAsia="宋体"/>
        </w:rPr>
        <w:t xml:space="preserve"> SLIVs.</w:t>
      </w:r>
      <w:r w:rsidR="000E56CF">
        <w:rPr>
          <w:rFonts w:eastAsia="宋体"/>
        </w:rPr>
        <w:t xml:space="preserve"> </w:t>
      </w:r>
      <w:r>
        <w:rPr>
          <w:rFonts w:eastAsia="宋体"/>
        </w:rPr>
        <w:t xml:space="preserve">However, </w:t>
      </w:r>
      <w:r w:rsidR="000E56CF">
        <w:rPr>
          <w:rFonts w:eastAsia="宋体"/>
        </w:rPr>
        <w:t xml:space="preserve">during the CR drafting, it was observed an issue that </w:t>
      </w:r>
      <w:r>
        <w:rPr>
          <w:rFonts w:eastAsia="宋体"/>
        </w:rPr>
        <w:t xml:space="preserve">the first SLIV may not the SLIV with the </w:t>
      </w:r>
      <w:r w:rsidR="001B02D7">
        <w:rPr>
          <w:rFonts w:eastAsia="宋体"/>
        </w:rPr>
        <w:t>e</w:t>
      </w:r>
      <w:r w:rsidR="00F638D8">
        <w:rPr>
          <w:rFonts w:eastAsia="宋体"/>
        </w:rPr>
        <w:t>arliest starting time</w:t>
      </w:r>
      <w:r w:rsidR="000E56CF">
        <w:rPr>
          <w:rFonts w:eastAsia="宋体"/>
        </w:rPr>
        <w:t>.</w:t>
      </w:r>
      <w:r w:rsidR="001B02D7">
        <w:rPr>
          <w:rFonts w:eastAsia="宋体"/>
        </w:rPr>
        <w:t xml:space="preserve"> </w:t>
      </w:r>
    </w:p>
    <w:tbl>
      <w:tblPr>
        <w:tblStyle w:val="ac"/>
        <w:tblW w:w="0" w:type="auto"/>
        <w:tblLook w:val="04A0" w:firstRow="1" w:lastRow="0" w:firstColumn="1" w:lastColumn="0" w:noHBand="0" w:noVBand="1"/>
      </w:tblPr>
      <w:tblGrid>
        <w:gridCol w:w="9060"/>
      </w:tblGrid>
      <w:tr w:rsidR="00C26163" w14:paraId="0242A591" w14:textId="77777777" w:rsidTr="00C26163">
        <w:tc>
          <w:tcPr>
            <w:tcW w:w="9060" w:type="dxa"/>
          </w:tcPr>
          <w:p w14:paraId="32AC614D" w14:textId="687D9009" w:rsidR="00C26163" w:rsidRDefault="00C26163" w:rsidP="00014FA8">
            <w:pPr>
              <w:pStyle w:val="B1"/>
              <w:ind w:left="0" w:firstLine="0"/>
            </w:pPr>
            <w:r w:rsidRPr="00014FA8">
              <w:t>Draft</w:t>
            </w:r>
            <w:r>
              <w:t xml:space="preserve"> CR for 38213</w:t>
            </w:r>
          </w:p>
          <w:p w14:paraId="414EACA9" w14:textId="122864B6" w:rsidR="00C26163" w:rsidRPr="00014FA8" w:rsidRDefault="00C26163" w:rsidP="00014FA8">
            <w:pPr>
              <w:pStyle w:val="B1"/>
              <w:ind w:left="1419"/>
            </w:pPr>
            <w:r w:rsidRPr="00953ED5">
              <w:t>-</w:t>
            </w:r>
            <w:r w:rsidRPr="00953ED5">
              <w:tab/>
              <w:t>the UE assumes that the UE receives one PDSCH</w:t>
            </w:r>
            <w:r w:rsidRPr="00C26163">
              <w:t xml:space="preserve">, with </w:t>
            </w:r>
            <w:r w:rsidRPr="00014FA8">
              <w:rPr>
                <w:color w:val="FF0000"/>
                <w:lang w:eastAsia="zh-CN"/>
              </w:rPr>
              <w:t>first</w:t>
            </w:r>
            <w:r w:rsidRPr="00C26163">
              <w:rPr>
                <w:rFonts w:hint="eastAsia"/>
                <w:lang w:eastAsia="zh-CN"/>
              </w:rPr>
              <w:t xml:space="preserve"> SLIV </w:t>
            </w:r>
            <w:r w:rsidRPr="00C26163">
              <w:rPr>
                <w:lang w:eastAsia="zh-CN"/>
              </w:rPr>
              <w:t xml:space="preserve">in the row of </w:t>
            </w:r>
            <w:r w:rsidRPr="00C26163">
              <w:rPr>
                <w:i/>
                <w:lang w:eastAsia="zh-CN"/>
              </w:rPr>
              <w:t>pdsch-TimeDomainAllocationListForMultiPDSCH-DCI-1-3</w:t>
            </w:r>
            <w:r w:rsidRPr="00ED4DCA">
              <w:rPr>
                <w:i/>
                <w:lang w:eastAsia="zh-CN"/>
              </w:rPr>
              <w:t xml:space="preserve"> </w:t>
            </w:r>
            <w:r w:rsidRPr="00ED4DCA">
              <w:rPr>
                <w:rFonts w:hint="eastAsia"/>
                <w:lang w:eastAsia="zh-CN"/>
              </w:rPr>
              <w:t>for</w:t>
            </w:r>
            <w:r w:rsidRPr="00953ED5">
              <w:rPr>
                <w:lang w:eastAsia="zh-CN"/>
              </w:rPr>
              <w:t xml:space="preserve"> DCI format 1_</w:t>
            </w:r>
            <w:r w:rsidRPr="00953ED5">
              <w:rPr>
                <w:rFonts w:hint="eastAsia"/>
                <w:lang w:eastAsia="zh-CN"/>
              </w:rPr>
              <w:t>3</w:t>
            </w:r>
            <w:r w:rsidRPr="00953ED5">
              <w:t xml:space="preserve">, on the serving </w:t>
            </w:r>
            <w:r w:rsidRPr="00953ED5">
              <w:lastRenderedPageBreak/>
              <w:t xml:space="preserve">cell associated with fields in DCI format 1_3 for </w:t>
            </w:r>
            <w:proofErr w:type="spellStart"/>
            <w:r w:rsidRPr="00953ED5">
              <w:t>SCell</w:t>
            </w:r>
            <w:proofErr w:type="spellEnd"/>
            <w:r w:rsidRPr="00953ED5">
              <w:t xml:space="preserve"> dormancy indication, as described in Clause 10.3, and that the PDSCH provides one transport block that the UE correctly decodes, if the UE is not provided </w:t>
            </w:r>
            <w:proofErr w:type="spellStart"/>
            <w:r w:rsidRPr="00953ED5">
              <w:rPr>
                <w:rFonts w:ascii="Times" w:eastAsia="MS Mincho" w:hAnsi="Times"/>
                <w:bCs/>
                <w:i/>
                <w:iCs/>
                <w:lang w:eastAsia="ja-JP"/>
              </w:rPr>
              <w:t>nrofHARQ-BundlingGroups</w:t>
            </w:r>
            <w:proofErr w:type="spellEnd"/>
            <w:r w:rsidRPr="00953ED5">
              <w:rPr>
                <w:rFonts w:eastAsia="等线"/>
              </w:rPr>
              <w:t xml:space="preserve"> for</w:t>
            </w:r>
            <w:r w:rsidRPr="00953ED5">
              <w:rPr>
                <w:rFonts w:eastAsia="等线"/>
                <w:iCs/>
              </w:rPr>
              <w:t xml:space="preserve"> the serving cell</w:t>
            </w:r>
          </w:p>
        </w:tc>
      </w:tr>
    </w:tbl>
    <w:p w14:paraId="6F2E9F92" w14:textId="77777777" w:rsidR="00C26163" w:rsidRDefault="00C26163" w:rsidP="001B02D7">
      <w:pPr>
        <w:jc w:val="both"/>
        <w:rPr>
          <w:rFonts w:eastAsia="宋体"/>
        </w:rPr>
      </w:pPr>
    </w:p>
    <w:p w14:paraId="0237919F" w14:textId="7D8AFBA6" w:rsidR="0001012A" w:rsidRDefault="000E56CF" w:rsidP="001B02D7">
      <w:pPr>
        <w:jc w:val="both"/>
        <w:rPr>
          <w:rFonts w:eastAsia="宋体"/>
        </w:rPr>
      </w:pPr>
      <w:r>
        <w:rPr>
          <w:rFonts w:eastAsia="宋体"/>
        </w:rPr>
        <w:t>Consequently</w:t>
      </w:r>
      <w:r w:rsidR="001B02D7">
        <w:rPr>
          <w:rFonts w:eastAsia="宋体"/>
        </w:rPr>
        <w:t xml:space="preserve">, </w:t>
      </w:r>
      <w:r>
        <w:rPr>
          <w:rFonts w:eastAsia="宋体"/>
        </w:rPr>
        <w:t xml:space="preserve">according to the current draft CR, in the above case, </w:t>
      </w:r>
      <w:r w:rsidR="001B02D7">
        <w:rPr>
          <w:rFonts w:eastAsia="宋体"/>
        </w:rPr>
        <w:t xml:space="preserve">the HARQ-ACK feedback for </w:t>
      </w:r>
      <w:proofErr w:type="spellStart"/>
      <w:r w:rsidR="001B02D7">
        <w:rPr>
          <w:rFonts w:eastAsia="宋体"/>
        </w:rPr>
        <w:t>SCell</w:t>
      </w:r>
      <w:proofErr w:type="spellEnd"/>
      <w:r w:rsidR="001B02D7">
        <w:rPr>
          <w:rFonts w:eastAsia="宋体"/>
        </w:rPr>
        <w:t xml:space="preserve"> dormancy indication may be 1-bit ACK in the middle of the </w:t>
      </w:r>
      <w:r>
        <w:rPr>
          <w:rFonts w:eastAsia="宋体"/>
        </w:rPr>
        <w:t xml:space="preserve">(N-1) </w:t>
      </w:r>
      <w:r w:rsidR="001B02D7">
        <w:rPr>
          <w:rFonts w:eastAsia="宋体"/>
        </w:rPr>
        <w:t>NACK bits which is not</w:t>
      </w:r>
      <w:r>
        <w:rPr>
          <w:rFonts w:eastAsia="宋体"/>
        </w:rPr>
        <w:t xml:space="preserve"> aligned with</w:t>
      </w:r>
      <w:r w:rsidR="001B02D7">
        <w:rPr>
          <w:rFonts w:eastAsia="宋体"/>
        </w:rPr>
        <w:t xml:space="preserve"> the </w:t>
      </w:r>
      <w:r>
        <w:rPr>
          <w:rFonts w:eastAsia="宋体"/>
        </w:rPr>
        <w:t xml:space="preserve">RAN1’s </w:t>
      </w:r>
      <w:r w:rsidR="001B02D7">
        <w:rPr>
          <w:rFonts w:eastAsia="宋体"/>
        </w:rPr>
        <w:t>agreement</w:t>
      </w:r>
      <w:r>
        <w:rPr>
          <w:rFonts w:eastAsia="宋体"/>
        </w:rPr>
        <w:t xml:space="preserve"> </w:t>
      </w:r>
      <w:r w:rsidRPr="00014FA8">
        <w:rPr>
          <w:rFonts w:eastAsia="宋体"/>
          <w:highlight w:val="yellow"/>
        </w:rPr>
        <w:t>part highlight above</w:t>
      </w:r>
      <w:r w:rsidR="001B02D7">
        <w:rPr>
          <w:rFonts w:eastAsia="宋体"/>
        </w:rPr>
        <w:t>.</w:t>
      </w:r>
      <w:r>
        <w:rPr>
          <w:rFonts w:eastAsia="宋体"/>
        </w:rPr>
        <w:t xml:space="preserve"> Moreover, the current draft CR would result in different behaviors between TB-based and TBG-based CB, which would unnecessarily increase the </w:t>
      </w:r>
      <w:r w:rsidR="00592482">
        <w:rPr>
          <w:rFonts w:eastAsia="宋体"/>
        </w:rPr>
        <w:t>maintenance effort and</w:t>
      </w:r>
      <w:r>
        <w:rPr>
          <w:rFonts w:eastAsia="宋体"/>
        </w:rPr>
        <w:t xml:space="preserve"> implementation complexity.</w:t>
      </w:r>
      <w:r w:rsidR="001B02D7">
        <w:rPr>
          <w:rFonts w:eastAsia="宋体"/>
        </w:rPr>
        <w:t xml:space="preserve"> So, we propose to </w:t>
      </w:r>
      <w:r>
        <w:rPr>
          <w:rFonts w:eastAsia="宋体"/>
        </w:rPr>
        <w:t xml:space="preserve">clarify that </w:t>
      </w:r>
      <w:r w:rsidR="001B02D7">
        <w:rPr>
          <w:rFonts w:eastAsia="宋体"/>
        </w:rPr>
        <w:t>“</w:t>
      </w:r>
      <w:r w:rsidR="001B02D7" w:rsidRPr="00480880">
        <w:rPr>
          <w:rFonts w:ascii="Times" w:eastAsia="等线" w:hAnsi="Times" w:hint="eastAsia"/>
        </w:rPr>
        <w:t>the first SLIV</w:t>
      </w:r>
      <w:r w:rsidR="001B02D7">
        <w:rPr>
          <w:rFonts w:eastAsia="宋体"/>
        </w:rPr>
        <w:t xml:space="preserve">” </w:t>
      </w:r>
      <w:r>
        <w:rPr>
          <w:rFonts w:eastAsia="宋体"/>
        </w:rPr>
        <w:t>in the agreement should be</w:t>
      </w:r>
      <w:r w:rsidR="001B02D7">
        <w:rPr>
          <w:rFonts w:eastAsia="宋体"/>
        </w:rPr>
        <w:t xml:space="preserve"> “</w:t>
      </w:r>
      <w:r w:rsidR="001B02D7" w:rsidRPr="00480880">
        <w:rPr>
          <w:rFonts w:ascii="Times" w:eastAsia="等线" w:hAnsi="Times" w:hint="eastAsia"/>
        </w:rPr>
        <w:t>the SLIV</w:t>
      </w:r>
      <w:r w:rsidR="001B02D7" w:rsidRPr="001B02D7">
        <w:rPr>
          <w:rFonts w:eastAsia="宋体"/>
        </w:rPr>
        <w:t xml:space="preserve"> </w:t>
      </w:r>
      <w:r w:rsidR="001B02D7">
        <w:rPr>
          <w:rFonts w:eastAsia="宋体"/>
        </w:rPr>
        <w:t>with the earliest starting time”.</w:t>
      </w:r>
      <w:r w:rsidR="00953ED5">
        <w:rPr>
          <w:rFonts w:eastAsia="宋体"/>
        </w:rPr>
        <w:t xml:space="preserve"> </w:t>
      </w:r>
      <w:r w:rsidR="00592482">
        <w:rPr>
          <w:rFonts w:eastAsia="宋体"/>
        </w:rPr>
        <w:t>T</w:t>
      </w:r>
      <w:r w:rsidR="00953ED5">
        <w:rPr>
          <w:rFonts w:eastAsia="宋体"/>
        </w:rPr>
        <w:t xml:space="preserve">he corresponding draft CR is </w:t>
      </w:r>
      <w:r w:rsidR="00592482">
        <w:rPr>
          <w:rFonts w:eastAsia="宋体"/>
        </w:rPr>
        <w:t>updated</w:t>
      </w:r>
      <w:r w:rsidR="00C26163">
        <w:rPr>
          <w:rFonts w:eastAsia="宋体"/>
        </w:rPr>
        <w:t>.</w:t>
      </w:r>
    </w:p>
    <w:p w14:paraId="41103FB9" w14:textId="21935DA9" w:rsidR="00953ED5" w:rsidRPr="000D2313" w:rsidRDefault="00953ED5" w:rsidP="00953ED5">
      <w:pPr>
        <w:pStyle w:val="a8"/>
        <w:rPr>
          <w:b/>
          <w:bCs/>
        </w:rPr>
      </w:pPr>
      <w:bookmarkStart w:id="4" w:name="_Ref197504797"/>
      <w:r w:rsidRPr="000D2313">
        <w:rPr>
          <w:b/>
          <w:bCs/>
        </w:rPr>
        <w:t xml:space="preserve">Proposal </w:t>
      </w:r>
      <w:r w:rsidRPr="00014FA8">
        <w:rPr>
          <w:b/>
          <w:bCs/>
        </w:rPr>
        <w:fldChar w:fldCharType="begin"/>
      </w:r>
      <w:r w:rsidRPr="000D2313">
        <w:rPr>
          <w:b/>
          <w:bCs/>
        </w:rPr>
        <w:instrText xml:space="preserve"> SEQ Proposal \* ARABIC </w:instrText>
      </w:r>
      <w:r w:rsidRPr="00014FA8">
        <w:rPr>
          <w:b/>
          <w:bCs/>
        </w:rPr>
        <w:fldChar w:fldCharType="separate"/>
      </w:r>
      <w:r w:rsidRPr="000D2313">
        <w:rPr>
          <w:b/>
          <w:bCs/>
          <w:noProof/>
        </w:rPr>
        <w:t>1</w:t>
      </w:r>
      <w:r w:rsidRPr="00014FA8">
        <w:rPr>
          <w:b/>
          <w:bCs/>
        </w:rPr>
        <w:fldChar w:fldCharType="end"/>
      </w:r>
      <w:r w:rsidRPr="000D2313">
        <w:rPr>
          <w:b/>
          <w:bCs/>
        </w:rPr>
        <w:t xml:space="preserve">: </w:t>
      </w:r>
      <w:r w:rsidR="000D2313" w:rsidRPr="00014FA8">
        <w:rPr>
          <w:rFonts w:eastAsia="宋体"/>
          <w:b/>
          <w:bCs/>
        </w:rPr>
        <w:t>“</w:t>
      </w:r>
      <w:r w:rsidR="000D2313" w:rsidRPr="00014FA8">
        <w:rPr>
          <w:rFonts w:ascii="Times" w:eastAsia="等线" w:hAnsi="Times"/>
          <w:b/>
          <w:bCs/>
        </w:rPr>
        <w:t>the first SLIV</w:t>
      </w:r>
      <w:r w:rsidR="000D2313" w:rsidRPr="00014FA8">
        <w:rPr>
          <w:rFonts w:eastAsia="宋体"/>
          <w:b/>
          <w:bCs/>
        </w:rPr>
        <w:t xml:space="preserve">” in the </w:t>
      </w:r>
      <w:r w:rsidR="000D2313" w:rsidRPr="000D2313">
        <w:rPr>
          <w:b/>
          <w:bCs/>
        </w:rPr>
        <w:t xml:space="preserve">RAN1#120bis </w:t>
      </w:r>
      <w:r w:rsidR="000D2313" w:rsidRPr="00014FA8">
        <w:rPr>
          <w:rFonts w:eastAsia="宋体"/>
          <w:b/>
          <w:bCs/>
        </w:rPr>
        <w:t xml:space="preserve">agreement should be </w:t>
      </w:r>
      <w:r w:rsidR="000D2313" w:rsidRPr="000D2313">
        <w:rPr>
          <w:b/>
          <w:bCs/>
        </w:rPr>
        <w:t xml:space="preserve">clarified as </w:t>
      </w:r>
      <w:r w:rsidR="000D2313" w:rsidRPr="00014FA8">
        <w:rPr>
          <w:rFonts w:eastAsia="宋体"/>
          <w:b/>
          <w:bCs/>
        </w:rPr>
        <w:t>“</w:t>
      </w:r>
      <w:r w:rsidR="000D2313" w:rsidRPr="00014FA8">
        <w:rPr>
          <w:rFonts w:ascii="Times" w:eastAsia="等线" w:hAnsi="Times"/>
          <w:b/>
          <w:bCs/>
        </w:rPr>
        <w:t>the SLIV</w:t>
      </w:r>
      <w:r w:rsidR="000D2313" w:rsidRPr="00014FA8">
        <w:rPr>
          <w:rFonts w:eastAsia="宋体"/>
          <w:b/>
          <w:bCs/>
        </w:rPr>
        <w:t xml:space="preserve"> with the earliest starting time”</w:t>
      </w:r>
      <w:bookmarkEnd w:id="4"/>
      <w:r w:rsidR="002F0680" w:rsidRPr="000D2313">
        <w:rPr>
          <w:rFonts w:ascii="宋体" w:eastAsia="宋体" w:hAnsi="宋体" w:cs="宋体"/>
          <w:b/>
          <w:bCs/>
          <w:lang w:eastAsia="zh-CN"/>
        </w:rPr>
        <w:t>.</w:t>
      </w:r>
    </w:p>
    <w:p w14:paraId="4E459E4D" w14:textId="0604CE66" w:rsidR="00953ED5" w:rsidRDefault="00953ED5" w:rsidP="00953ED5">
      <w:pPr>
        <w:pStyle w:val="a8"/>
        <w:rPr>
          <w:b/>
          <w:bCs/>
        </w:rPr>
      </w:pPr>
      <w:bookmarkStart w:id="5" w:name="_Ref197504799"/>
      <w:r w:rsidRPr="00953ED5">
        <w:rPr>
          <w:b/>
          <w:bCs/>
        </w:rPr>
        <w:t xml:space="preserve">Proposal </w:t>
      </w:r>
      <w:r w:rsidRPr="00953ED5">
        <w:rPr>
          <w:b/>
          <w:bCs/>
        </w:rPr>
        <w:fldChar w:fldCharType="begin"/>
      </w:r>
      <w:r w:rsidRPr="00953ED5">
        <w:rPr>
          <w:b/>
          <w:bCs/>
        </w:rPr>
        <w:instrText xml:space="preserve"> SEQ Proposal \* ARABIC </w:instrText>
      </w:r>
      <w:r w:rsidRPr="00953ED5">
        <w:rPr>
          <w:b/>
          <w:bCs/>
        </w:rPr>
        <w:fldChar w:fldCharType="separate"/>
      </w:r>
      <w:r w:rsidRPr="00953ED5">
        <w:rPr>
          <w:b/>
          <w:bCs/>
          <w:noProof/>
        </w:rPr>
        <w:t>2</w:t>
      </w:r>
      <w:r w:rsidRPr="00953ED5">
        <w:rPr>
          <w:b/>
          <w:bCs/>
        </w:rPr>
        <w:fldChar w:fldCharType="end"/>
      </w:r>
      <w:r w:rsidRPr="00953ED5">
        <w:rPr>
          <w:b/>
          <w:bCs/>
        </w:rPr>
        <w:t xml:space="preserve">: The </w:t>
      </w:r>
      <w:r>
        <w:rPr>
          <w:b/>
          <w:bCs/>
        </w:rPr>
        <w:t>TP1 for TS 38213 is adopted.</w:t>
      </w:r>
      <w:bookmarkEnd w:id="5"/>
    </w:p>
    <w:p w14:paraId="016EC32D" w14:textId="1BC947D7" w:rsidR="00953ED5" w:rsidRPr="00953ED5" w:rsidRDefault="00953ED5" w:rsidP="00953ED5">
      <w:r>
        <w:t>----------------------------------------------------S</w:t>
      </w:r>
      <w:r w:rsidR="002F0680">
        <w:t xml:space="preserve">tart </w:t>
      </w:r>
      <w:r>
        <w:t>of TP1 of TS 38213-------------------------------------------------</w:t>
      </w:r>
    </w:p>
    <w:p w14:paraId="398D9846" w14:textId="77777777" w:rsidR="00953ED5" w:rsidRPr="00341F78" w:rsidRDefault="00953ED5" w:rsidP="00341F78">
      <w:r w:rsidRPr="00341F78">
        <w:t>9</w:t>
      </w:r>
      <w:r w:rsidRPr="00341F78">
        <w:rPr>
          <w:rFonts w:hint="eastAsia"/>
        </w:rPr>
        <w:t>.</w:t>
      </w:r>
      <w:r w:rsidRPr="00341F78">
        <w:t>1.3.1</w:t>
      </w:r>
      <w:r w:rsidRPr="00341F78">
        <w:rPr>
          <w:rFonts w:hint="eastAsia"/>
        </w:rPr>
        <w:tab/>
      </w:r>
      <w:r w:rsidRPr="00341F78">
        <w:t>Type-2 HARQ-ACK codebook in physical uplink control channel</w:t>
      </w:r>
    </w:p>
    <w:p w14:paraId="39473988" w14:textId="77777777" w:rsidR="00953ED5" w:rsidRPr="00341F78" w:rsidRDefault="00953ED5" w:rsidP="00341F78">
      <w:pPr>
        <w:jc w:val="center"/>
        <w:rPr>
          <w:color w:val="FF0000"/>
        </w:rPr>
      </w:pPr>
      <w:r w:rsidRPr="00341F78">
        <w:rPr>
          <w:color w:val="FF0000"/>
        </w:rPr>
        <w:t>*** Unchanged parts are omitted ***</w:t>
      </w:r>
    </w:p>
    <w:p w14:paraId="30118D4E" w14:textId="77777777" w:rsidR="00953ED5" w:rsidRPr="0012476A" w:rsidRDefault="00953ED5" w:rsidP="00953ED5">
      <w:pPr>
        <w:pStyle w:val="B1"/>
      </w:pPr>
      <w:r w:rsidRPr="0012476A">
        <w:t>-</w:t>
      </w:r>
      <w:r w:rsidRPr="0012476A">
        <w:tab/>
        <w:t>the second HARQ-ACK sub-codebook is associated with DCI format 1_3 that</w:t>
      </w:r>
    </w:p>
    <w:p w14:paraId="2C66A907" w14:textId="77777777" w:rsidR="00953ED5" w:rsidRPr="0012476A" w:rsidRDefault="00953ED5" w:rsidP="00953ED5">
      <w:pPr>
        <w:pStyle w:val="B1"/>
        <w:ind w:left="852"/>
      </w:pPr>
      <w:r w:rsidRPr="0012476A">
        <w:t>-</w:t>
      </w:r>
      <w:r w:rsidRPr="0012476A">
        <w:tab/>
        <w:t xml:space="preserve">schedules PDSCH receptions on more than one serving cells from the set of serving cells, or </w:t>
      </w:r>
    </w:p>
    <w:p w14:paraId="796F3427" w14:textId="77777777" w:rsidR="00953ED5" w:rsidRPr="0012476A" w:rsidRDefault="00953ED5" w:rsidP="00953ED5">
      <w:pPr>
        <w:pStyle w:val="B1"/>
        <w:ind w:left="852"/>
      </w:pPr>
      <w:r w:rsidRPr="0012476A">
        <w:t>-</w:t>
      </w:r>
      <w:r w:rsidRPr="0012476A">
        <w:tab/>
        <w:t xml:space="preserve">schedules more than one PDSCH receptions on a serving cell </w:t>
      </w:r>
      <m:oMath>
        <m:r>
          <w:rPr>
            <w:rFonts w:ascii="Cambria Math" w:hAnsi="Cambria Math"/>
          </w:rPr>
          <m:t>c</m:t>
        </m:r>
      </m:oMath>
      <w:r w:rsidRPr="0012476A">
        <w:t xml:space="preserve">, from the set of serving cells, for which the UE </w:t>
      </w:r>
      <w:r w:rsidRPr="0012476A">
        <w:rPr>
          <w:lang w:eastAsia="zh-CN"/>
        </w:rPr>
        <w:t xml:space="preserve">is not provided </w:t>
      </w:r>
      <w:proofErr w:type="spellStart"/>
      <w:r w:rsidRPr="0012476A">
        <w:rPr>
          <w:i/>
          <w:iCs/>
        </w:rPr>
        <w:t>nrofHARQ-BundlingGroups</w:t>
      </w:r>
      <w:proofErr w:type="spellEnd"/>
      <w:r w:rsidRPr="0012476A">
        <w:t xml:space="preserve"> or is provided </w:t>
      </w:r>
      <w:proofErr w:type="spellStart"/>
      <w:r w:rsidRPr="0012476A">
        <w:rPr>
          <w:i/>
          <w:iCs/>
        </w:rPr>
        <w:t>nrofHARQ-BundlingGroups</w:t>
      </w:r>
      <w:proofErr w:type="spellEnd"/>
      <w:r w:rsidRPr="0012476A">
        <w:t xml:space="preserve"> 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lang w:val="x-none"/>
              </w:rPr>
            </m:ctrlPr>
          </m:sub>
          <m:sup>
            <m:r>
              <m:rPr>
                <m:sty m:val="p"/>
              </m:rPr>
              <w:rPr>
                <w:rFonts w:ascii="Cambria Math"/>
              </w:rPr>
              <m:t>TBG,max</m:t>
            </m:r>
            <m:ctrlPr>
              <w:rPr>
                <w:rFonts w:ascii="Cambria Math" w:hAnsi="Cambria Math"/>
                <w:lang w:val="x-none"/>
              </w:rPr>
            </m:ctrlPr>
          </m:sup>
        </m:sSubSup>
        <m:r>
          <w:rPr>
            <w:rFonts w:ascii="Cambria Math" w:hAnsi="Cambria Math"/>
          </w:rPr>
          <m:t>&gt;1</m:t>
        </m:r>
      </m:oMath>
      <w:r w:rsidRPr="0012476A">
        <w:t xml:space="preserve">, or </w:t>
      </w:r>
    </w:p>
    <w:p w14:paraId="3A30A85D" w14:textId="77777777" w:rsidR="00953ED5" w:rsidRPr="00240873" w:rsidRDefault="00953ED5" w:rsidP="00953ED5">
      <w:pPr>
        <w:pStyle w:val="B1"/>
        <w:ind w:left="852"/>
      </w:pPr>
      <w:r w:rsidRPr="0012476A">
        <w:t>-</w:t>
      </w:r>
      <w:r w:rsidRPr="0012476A">
        <w:tab/>
      </w:r>
      <w:r w:rsidRPr="00240873">
        <w:t xml:space="preserve">does not include a </w:t>
      </w:r>
      <w:proofErr w:type="spellStart"/>
      <w:r w:rsidRPr="00240873">
        <w:t>SCell</w:t>
      </w:r>
      <w:proofErr w:type="spellEnd"/>
      <w:r w:rsidRPr="00240873">
        <w:t xml:space="preserve"> dormancy indication field or the </w:t>
      </w:r>
      <w:proofErr w:type="spellStart"/>
      <w:r w:rsidRPr="00240873">
        <w:t>SCell</w:t>
      </w:r>
      <w:proofErr w:type="spellEnd"/>
      <w:r w:rsidRPr="00240873">
        <w:t xml:space="preserve"> dormancy indication field is reserved, indicates </w:t>
      </w:r>
      <w:proofErr w:type="spellStart"/>
      <w:r w:rsidRPr="00240873">
        <w:t>SCell</w:t>
      </w:r>
      <w:proofErr w:type="spellEnd"/>
      <w:r w:rsidRPr="00240873">
        <w:t xml:space="preserve"> dormancy, and schedules PDSCH receptions on one or more serving cells from the set of serving cells</w:t>
      </w:r>
    </w:p>
    <w:p w14:paraId="77B7DCB6" w14:textId="77777777" w:rsidR="00953ED5" w:rsidRPr="00953ED5" w:rsidRDefault="00953ED5" w:rsidP="00953ED5">
      <w:pPr>
        <w:pStyle w:val="B2"/>
        <w:ind w:left="1135"/>
      </w:pPr>
      <w:r w:rsidRPr="00953ED5">
        <w:t>-</w:t>
      </w:r>
      <w:r w:rsidRPr="00953ED5">
        <w:tab/>
        <w:t xml:space="preserve">in the above, and for the purpose of providing HARQ-ACK information corresponding to </w:t>
      </w:r>
      <w:proofErr w:type="spellStart"/>
      <w:r w:rsidRPr="00953ED5">
        <w:t>SCell</w:t>
      </w:r>
      <w:proofErr w:type="spellEnd"/>
      <w:r w:rsidRPr="00953ED5">
        <w:t xml:space="preserve"> dormancy indication by the DCI format 1_3</w:t>
      </w:r>
    </w:p>
    <w:p w14:paraId="639B25A8" w14:textId="698CBD3A" w:rsidR="00953ED5" w:rsidRPr="00953ED5" w:rsidRDefault="00953ED5" w:rsidP="00953ED5">
      <w:pPr>
        <w:pStyle w:val="B1"/>
        <w:ind w:left="1419"/>
      </w:pPr>
      <w:r w:rsidRPr="00953ED5">
        <w:t>-</w:t>
      </w:r>
      <w:r w:rsidRPr="00953ED5">
        <w:tab/>
        <w:t xml:space="preserve">the UE assumes that the UE receives one PDSCH, </w:t>
      </w:r>
      <w:r w:rsidR="005A3F2B" w:rsidRPr="00014FA8">
        <w:rPr>
          <w:color w:val="FF0000"/>
        </w:rPr>
        <w:t xml:space="preserve">with earliest starting time among one or more PDSCH receptions scheduled by </w:t>
      </w:r>
      <w:r w:rsidRPr="005A3F2B">
        <w:rPr>
          <w:rFonts w:hint="eastAsia"/>
          <w:strike/>
          <w:color w:val="FF0000"/>
          <w:lang w:eastAsia="zh-CN"/>
        </w:rPr>
        <w:t>first</w:t>
      </w:r>
      <w:r w:rsidRPr="00014FA8">
        <w:rPr>
          <w:strike/>
          <w:color w:val="FF0000"/>
          <w:lang w:eastAsia="zh-CN"/>
        </w:rPr>
        <w:t xml:space="preserve"> SLIV in the row of </w:t>
      </w:r>
      <w:r w:rsidRPr="00014FA8">
        <w:rPr>
          <w:i/>
          <w:strike/>
          <w:color w:val="FF0000"/>
          <w:lang w:eastAsia="zh-CN"/>
        </w:rPr>
        <w:t xml:space="preserve">pdsch-TimeDomainAllocationListForMultiPDSCH-DCI-1-3 </w:t>
      </w:r>
      <w:r w:rsidRPr="00014FA8">
        <w:rPr>
          <w:strike/>
          <w:color w:val="FF0000"/>
          <w:lang w:eastAsia="zh-CN"/>
        </w:rPr>
        <w:t>for</w:t>
      </w:r>
      <w:r w:rsidRPr="00014FA8">
        <w:rPr>
          <w:color w:val="FF0000"/>
          <w:lang w:eastAsia="zh-CN"/>
        </w:rPr>
        <w:t xml:space="preserve"> </w:t>
      </w:r>
      <w:r w:rsidRPr="00953ED5">
        <w:rPr>
          <w:lang w:eastAsia="zh-CN"/>
        </w:rPr>
        <w:t>DCI format 1_</w:t>
      </w:r>
      <w:r w:rsidRPr="00953ED5">
        <w:rPr>
          <w:rFonts w:hint="eastAsia"/>
          <w:lang w:eastAsia="zh-CN"/>
        </w:rPr>
        <w:t>3</w:t>
      </w:r>
      <w:r w:rsidRPr="00953ED5">
        <w:t xml:space="preserve">, on the serving cell associated with fields in DCI format 1_3 for </w:t>
      </w:r>
      <w:proofErr w:type="spellStart"/>
      <w:r w:rsidRPr="00953ED5">
        <w:t>SCell</w:t>
      </w:r>
      <w:proofErr w:type="spellEnd"/>
      <w:r w:rsidRPr="00953ED5">
        <w:t xml:space="preserve"> dormancy indication, as described in Clause 10.3, and that the PDSCH provides one transport block that the UE correctly decodes, if the UE is not provided </w:t>
      </w:r>
      <w:proofErr w:type="spellStart"/>
      <w:r w:rsidRPr="00953ED5">
        <w:rPr>
          <w:rFonts w:ascii="Times" w:eastAsia="MS Mincho" w:hAnsi="Times"/>
          <w:bCs/>
          <w:i/>
          <w:iCs/>
          <w:lang w:eastAsia="ja-JP"/>
        </w:rPr>
        <w:t>nrofHARQ-BundlingGroups</w:t>
      </w:r>
      <w:proofErr w:type="spellEnd"/>
      <w:r w:rsidRPr="00953ED5">
        <w:rPr>
          <w:rFonts w:eastAsia="等线"/>
        </w:rPr>
        <w:t xml:space="preserve"> for</w:t>
      </w:r>
      <w:r w:rsidRPr="00953ED5">
        <w:rPr>
          <w:rFonts w:eastAsia="等线"/>
          <w:iCs/>
        </w:rPr>
        <w:t xml:space="preserve"> the serving cell</w:t>
      </w:r>
    </w:p>
    <w:p w14:paraId="52007B77" w14:textId="77777777" w:rsidR="00953ED5" w:rsidRPr="00953ED5" w:rsidRDefault="00953ED5" w:rsidP="00953ED5">
      <w:pPr>
        <w:pStyle w:val="B1"/>
        <w:ind w:left="1419"/>
        <w:rPr>
          <w:rFonts w:eastAsia="等线"/>
          <w:iCs/>
        </w:rPr>
      </w:pPr>
      <w:r w:rsidRPr="00953ED5">
        <w:t>-</w:t>
      </w:r>
      <w:r w:rsidRPr="00953ED5">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w:t>
      </w:r>
      <w:proofErr w:type="spellStart"/>
      <w:r w:rsidRPr="00953ED5">
        <w:t>SCell</w:t>
      </w:r>
      <w:proofErr w:type="spellEnd"/>
      <w:r w:rsidRPr="00953ED5">
        <w:t xml:space="preserve"> dormancy indication, as described in Clause 10.3, and that each of the one or more PDSCHs provides one transport block that the UE correctly decodes if the UE is </w:t>
      </w:r>
      <w:r w:rsidRPr="00953ED5">
        <w:rPr>
          <w:lang w:eastAsia="zh-CN"/>
        </w:rPr>
        <w:t xml:space="preserve">provided </w:t>
      </w:r>
      <w:proofErr w:type="spellStart"/>
      <w:r w:rsidRPr="00953ED5">
        <w:rPr>
          <w:rFonts w:eastAsia="等线"/>
          <w:i/>
          <w:iCs/>
        </w:rPr>
        <w:t>nrofHARQ-BundlingGroups</w:t>
      </w:r>
      <w:proofErr w:type="spellEnd"/>
      <w:r w:rsidRPr="00953ED5">
        <w:rPr>
          <w:rFonts w:eastAsia="等线"/>
        </w:rPr>
        <w:t xml:space="preserve"> </w:t>
      </w:r>
      <w:r w:rsidRPr="00953ED5">
        <w:t>for</w:t>
      </w:r>
      <w:r w:rsidRPr="00953ED5">
        <w:rPr>
          <w:rFonts w:eastAsia="等线"/>
          <w:iCs/>
        </w:rPr>
        <w:t xml:space="preserve"> the serving cell</w:t>
      </w:r>
    </w:p>
    <w:p w14:paraId="778D7179" w14:textId="77777777" w:rsidR="00953ED5" w:rsidRPr="00240873" w:rsidRDefault="00953ED5" w:rsidP="00953ED5">
      <w:pPr>
        <w:pStyle w:val="B1"/>
        <w:ind w:left="1419"/>
      </w:pPr>
      <w:r w:rsidRPr="00953ED5">
        <w:t>-</w:t>
      </w:r>
      <w:r w:rsidRPr="00953ED5">
        <w:tab/>
        <w:t xml:space="preserve">the UE assumes incorrect decoding for transport blocks in each of the remaining PDSCH receptions scheduled by the DCI format 1_3 on the serving cell associated with fields in DCI format 1_3 for </w:t>
      </w:r>
      <w:proofErr w:type="spellStart"/>
      <w:r w:rsidRPr="00953ED5">
        <w:t>SCell</w:t>
      </w:r>
      <w:proofErr w:type="spellEnd"/>
      <w:r w:rsidRPr="00953ED5">
        <w:t xml:space="preserve"> dormancy indication</w:t>
      </w:r>
    </w:p>
    <w:p w14:paraId="02296DAC" w14:textId="17592306" w:rsidR="00953ED5" w:rsidRPr="00953ED5" w:rsidRDefault="00953ED5" w:rsidP="00953ED5">
      <w:r>
        <w:t>----------------------------------------------------E</w:t>
      </w:r>
      <w:r w:rsidR="002F0680">
        <w:t>nd</w:t>
      </w:r>
      <w:r>
        <w:t xml:space="preserve"> of TP1 of TS 38213-----------------------------------------------------</w:t>
      </w:r>
    </w:p>
    <w:p w14:paraId="32021C47" w14:textId="77777777" w:rsidR="00953ED5" w:rsidRPr="00953ED5" w:rsidRDefault="00953ED5" w:rsidP="00953ED5"/>
    <w:p w14:paraId="4443AFD6" w14:textId="77777777" w:rsidR="00953ED5" w:rsidRPr="00953ED5" w:rsidRDefault="00953ED5" w:rsidP="00953ED5">
      <w:pPr>
        <w:rPr>
          <w:rFonts w:eastAsia="宋体"/>
        </w:rPr>
      </w:pPr>
    </w:p>
    <w:p w14:paraId="47C0D844" w14:textId="15ECFC76" w:rsidR="008B1554" w:rsidRDefault="008B1554" w:rsidP="00E75724">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eastAsia="zh-CN"/>
        </w:rPr>
      </w:pPr>
      <w:r>
        <w:rPr>
          <w:rFonts w:ascii="Arial" w:eastAsia="宋体" w:hAnsi="Arial"/>
          <w:sz w:val="28"/>
          <w:szCs w:val="28"/>
          <w:lang w:eastAsia="zh-CN"/>
        </w:rPr>
        <w:t>RRC parameter</w:t>
      </w:r>
    </w:p>
    <w:p w14:paraId="7A6FB338" w14:textId="73F1C4FA" w:rsidR="00CE23B2" w:rsidRDefault="00752814" w:rsidP="00953ED5">
      <w:pPr>
        <w:pStyle w:val="a8"/>
        <w:jc w:val="both"/>
      </w:pPr>
      <w:bookmarkStart w:id="6" w:name="_Ref193724291"/>
      <w:r>
        <w:t>A list of</w:t>
      </w:r>
      <w:r w:rsidRPr="00F90A87">
        <w:t xml:space="preserve"> </w:t>
      </w:r>
      <w:r w:rsidR="00A73E6F" w:rsidRPr="00F90A87">
        <w:t xml:space="preserve">RRC parameters </w:t>
      </w:r>
      <w:r w:rsidR="00C26163">
        <w:t>is</w:t>
      </w:r>
      <w:r w:rsidR="00C26163" w:rsidRPr="00F90A87">
        <w:t xml:space="preserve"> </w:t>
      </w:r>
      <w:r w:rsidR="00A73E6F" w:rsidRPr="00F90A87">
        <w:t xml:space="preserve">agreed in </w:t>
      </w:r>
      <w:r>
        <w:t xml:space="preserve">the </w:t>
      </w:r>
      <w:r w:rsidR="00A73E6F" w:rsidRPr="00F90A87">
        <w:t xml:space="preserve">RAN1 120bis meeting, </w:t>
      </w:r>
      <w:r w:rsidR="00F90A87" w:rsidRPr="00F90A87">
        <w:t>while</w:t>
      </w:r>
      <w:r w:rsidR="00A73E6F" w:rsidRPr="00F90A87">
        <w:t xml:space="preserve"> </w:t>
      </w:r>
      <w:r w:rsidR="00F90A87" w:rsidRPr="00F90A87">
        <w:t>t</w:t>
      </w:r>
      <w:r w:rsidR="00A73E6F" w:rsidRPr="00F90A87">
        <w:t xml:space="preserve">he value range for </w:t>
      </w:r>
      <w:r w:rsidR="00A73E6F" w:rsidRPr="00014FA8">
        <w:rPr>
          <w:i/>
          <w:iCs/>
        </w:rPr>
        <w:t>TDRA-FieldIndexListDCI-1-3-r19</w:t>
      </w:r>
      <w:r w:rsidR="00A73E6F" w:rsidRPr="00F90A87">
        <w:t xml:space="preserve"> and </w:t>
      </w:r>
      <w:r w:rsidR="00A73E6F" w:rsidRPr="00014FA8">
        <w:rPr>
          <w:i/>
          <w:iCs/>
        </w:rPr>
        <w:t>TDRA-FieldIndexListDCI-0-3-r19</w:t>
      </w:r>
      <w:r w:rsidR="00F90A87" w:rsidRPr="00F90A87">
        <w:t xml:space="preserve"> are</w:t>
      </w:r>
      <w:r>
        <w:t xml:space="preserve"> still</w:t>
      </w:r>
      <w:r w:rsidR="00F90A87" w:rsidRPr="00F90A87">
        <w:t xml:space="preserve"> FFS.</w:t>
      </w:r>
      <w:r w:rsidR="00E75724">
        <w:t xml:space="preserve"> </w:t>
      </w:r>
    </w:p>
    <w:p w14:paraId="22A8721D" w14:textId="77777777" w:rsidR="005A3F2B" w:rsidRDefault="005A3F2B" w:rsidP="005A3F2B">
      <w:pPr>
        <w:rPr>
          <w:rFonts w:ascii="Arial" w:hAnsi="Arial" w:cs="Arial"/>
          <w:color w:val="0000FF"/>
          <w:sz w:val="18"/>
          <w:szCs w:val="18"/>
          <w:lang w:val="en-GB" w:eastAsia="zh-CN"/>
        </w:rPr>
        <w:sectPr w:rsidR="005A3F2B" w:rsidSect="00664931">
          <w:pgSz w:w="11906" w:h="16838"/>
          <w:pgMar w:top="993" w:right="1418" w:bottom="1418" w:left="1418" w:header="709" w:footer="709" w:gutter="0"/>
          <w:cols w:space="708"/>
          <w:docGrid w:linePitch="360"/>
        </w:sectPr>
      </w:pPr>
    </w:p>
    <w:tbl>
      <w:tblPr>
        <w:tblW w:w="11540" w:type="dxa"/>
        <w:tblLook w:val="04A0" w:firstRow="1" w:lastRow="0" w:firstColumn="1" w:lastColumn="0" w:noHBand="0" w:noVBand="1"/>
      </w:tblPr>
      <w:tblGrid>
        <w:gridCol w:w="703"/>
        <w:gridCol w:w="3637"/>
        <w:gridCol w:w="3563"/>
        <w:gridCol w:w="3637"/>
      </w:tblGrid>
      <w:tr w:rsidR="005A3F2B" w:rsidRPr="005A3F2B" w14:paraId="1D4C6E85" w14:textId="77777777" w:rsidTr="005A3F2B">
        <w:trPr>
          <w:trHeight w:val="2300"/>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628B" w14:textId="5071391A"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lastRenderedPageBreak/>
              <w:t>New</w:t>
            </w:r>
          </w:p>
        </w:tc>
        <w:tc>
          <w:tcPr>
            <w:tcW w:w="3451" w:type="dxa"/>
            <w:tcBorders>
              <w:top w:val="single" w:sz="4" w:space="0" w:color="auto"/>
              <w:left w:val="nil"/>
              <w:bottom w:val="single" w:sz="4" w:space="0" w:color="auto"/>
              <w:right w:val="single" w:sz="4" w:space="0" w:color="auto"/>
            </w:tcBorders>
            <w:shd w:val="clear" w:color="auto" w:fill="auto"/>
            <w:vAlign w:val="center"/>
            <w:hideMark/>
          </w:tcPr>
          <w:p w14:paraId="619A6F39" w14:textId="77777777" w:rsidR="005A3F2B" w:rsidRPr="00014FA8" w:rsidRDefault="005A3F2B" w:rsidP="005A3F2B">
            <w:pPr>
              <w:rPr>
                <w:rFonts w:ascii="Arial" w:hAnsi="Arial" w:cs="Arial"/>
                <w:i/>
                <w:iCs/>
                <w:sz w:val="18"/>
                <w:szCs w:val="18"/>
                <w:lang w:val="en-GB" w:eastAsia="zh-CN"/>
              </w:rPr>
            </w:pPr>
            <w:r w:rsidRPr="00014FA8">
              <w:rPr>
                <w:rFonts w:ascii="Arial" w:hAnsi="Arial" w:cs="Arial"/>
                <w:i/>
                <w:iCs/>
                <w:sz w:val="18"/>
                <w:szCs w:val="18"/>
                <w:lang w:val="en-GB" w:eastAsia="zh-CN"/>
              </w:rPr>
              <w:t>TDRA-FieldIndexListDCI-1-3-r19</w:t>
            </w:r>
          </w:p>
        </w:tc>
        <w:tc>
          <w:tcPr>
            <w:tcW w:w="3907" w:type="dxa"/>
            <w:tcBorders>
              <w:top w:val="single" w:sz="4" w:space="0" w:color="auto"/>
              <w:left w:val="nil"/>
              <w:bottom w:val="single" w:sz="4" w:space="0" w:color="auto"/>
              <w:right w:val="single" w:sz="4" w:space="0" w:color="auto"/>
            </w:tcBorders>
            <w:shd w:val="clear" w:color="auto" w:fill="auto"/>
            <w:vAlign w:val="center"/>
            <w:hideMark/>
          </w:tcPr>
          <w:p w14:paraId="7CA9B9CA"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Joint TDRA table for DL scheduling one or multiple PDSCHs per scheduled cell via DCI format 1_3</w:t>
            </w:r>
          </w:p>
        </w:tc>
        <w:tc>
          <w:tcPr>
            <w:tcW w:w="3451" w:type="dxa"/>
            <w:tcBorders>
              <w:top w:val="single" w:sz="4" w:space="0" w:color="auto"/>
              <w:left w:val="nil"/>
              <w:bottom w:val="single" w:sz="4" w:space="0" w:color="auto"/>
              <w:right w:val="single" w:sz="4" w:space="0" w:color="auto"/>
            </w:tcBorders>
            <w:shd w:val="clear" w:color="auto" w:fill="auto"/>
            <w:vAlign w:val="center"/>
            <w:hideMark/>
          </w:tcPr>
          <w:p w14:paraId="164983A8"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SEQUENCE (SIZE (</w:t>
            </w:r>
            <w:proofErr w:type="gramStart"/>
            <w:r w:rsidRPr="00014FA8">
              <w:rPr>
                <w:rFonts w:ascii="Arial" w:hAnsi="Arial" w:cs="Arial"/>
                <w:sz w:val="18"/>
                <w:szCs w:val="18"/>
                <w:lang w:val="en-GB" w:eastAsia="zh-CN"/>
              </w:rPr>
              <w:t>1..</w:t>
            </w:r>
            <w:proofErr w:type="gramEnd"/>
            <w:r w:rsidRPr="00014FA8">
              <w:rPr>
                <w:rFonts w:ascii="Arial" w:hAnsi="Arial" w:cs="Arial"/>
                <w:sz w:val="18"/>
                <w:szCs w:val="18"/>
                <w:highlight w:val="yellow"/>
                <w:lang w:val="en-GB" w:eastAsia="zh-CN"/>
              </w:rPr>
              <w:t>FFS</w:t>
            </w:r>
            <w:r w:rsidRPr="00014FA8">
              <w:rPr>
                <w:rFonts w:ascii="Arial" w:hAnsi="Arial" w:cs="Arial"/>
                <w:sz w:val="18"/>
                <w:szCs w:val="18"/>
                <w:lang w:val="en-GB" w:eastAsia="zh-CN"/>
              </w:rPr>
              <w:t>)) OF TDRA-FieldIndexDCI-1-3-r19</w:t>
            </w:r>
          </w:p>
        </w:tc>
      </w:tr>
      <w:tr w:rsidR="005A3F2B" w:rsidRPr="005A3F2B" w14:paraId="7156B395" w14:textId="77777777" w:rsidTr="005A3F2B">
        <w:trPr>
          <w:trHeight w:val="2990"/>
        </w:trPr>
        <w:tc>
          <w:tcPr>
            <w:tcW w:w="731" w:type="dxa"/>
            <w:tcBorders>
              <w:top w:val="nil"/>
              <w:left w:val="single" w:sz="4" w:space="0" w:color="auto"/>
              <w:bottom w:val="single" w:sz="4" w:space="0" w:color="auto"/>
              <w:right w:val="single" w:sz="4" w:space="0" w:color="auto"/>
            </w:tcBorders>
            <w:shd w:val="clear" w:color="auto" w:fill="auto"/>
            <w:vAlign w:val="center"/>
            <w:hideMark/>
          </w:tcPr>
          <w:p w14:paraId="1838976C"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New</w:t>
            </w:r>
          </w:p>
        </w:tc>
        <w:tc>
          <w:tcPr>
            <w:tcW w:w="3451" w:type="dxa"/>
            <w:tcBorders>
              <w:top w:val="nil"/>
              <w:left w:val="nil"/>
              <w:bottom w:val="single" w:sz="4" w:space="0" w:color="auto"/>
              <w:right w:val="single" w:sz="4" w:space="0" w:color="auto"/>
            </w:tcBorders>
            <w:shd w:val="clear" w:color="auto" w:fill="auto"/>
            <w:vAlign w:val="center"/>
            <w:hideMark/>
          </w:tcPr>
          <w:p w14:paraId="4E15B910" w14:textId="77777777" w:rsidR="005A3F2B" w:rsidRPr="00014FA8" w:rsidRDefault="005A3F2B" w:rsidP="005A3F2B">
            <w:pPr>
              <w:rPr>
                <w:rFonts w:ascii="Arial" w:hAnsi="Arial" w:cs="Arial"/>
                <w:i/>
                <w:iCs/>
                <w:sz w:val="18"/>
                <w:szCs w:val="18"/>
                <w:lang w:val="en-GB" w:eastAsia="zh-CN"/>
              </w:rPr>
            </w:pPr>
            <w:r w:rsidRPr="00014FA8">
              <w:rPr>
                <w:rFonts w:ascii="Arial" w:hAnsi="Arial" w:cs="Arial"/>
                <w:i/>
                <w:iCs/>
                <w:sz w:val="18"/>
                <w:szCs w:val="18"/>
                <w:lang w:val="en-GB" w:eastAsia="zh-CN"/>
              </w:rPr>
              <w:t>TDRA-FieldIndexDCI-1-3-r19</w:t>
            </w:r>
          </w:p>
        </w:tc>
        <w:tc>
          <w:tcPr>
            <w:tcW w:w="3907" w:type="dxa"/>
            <w:tcBorders>
              <w:top w:val="nil"/>
              <w:left w:val="nil"/>
              <w:bottom w:val="single" w:sz="4" w:space="0" w:color="auto"/>
              <w:right w:val="single" w:sz="4" w:space="0" w:color="auto"/>
            </w:tcBorders>
            <w:shd w:val="clear" w:color="auto" w:fill="auto"/>
            <w:vAlign w:val="center"/>
            <w:hideMark/>
          </w:tcPr>
          <w:p w14:paraId="326988CF"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Configure each row of the joint TDRA field table for DL scheduling via DCI format 1_3 containing the applicable TDRA field indexes for multiple BWPs/cells, where the TDRA index for a BWP of a cell points to a corresponding TDRA in the TDRA table applicable for DCI format 1-3, the order of TDRA index in each row refers the BWP-Id for a cell and the order of cells in scheduledCellListDCI-1-3 (i.e., first TDRA index in a row is for the smallest BWP-Id that can be scheduled by the DCI format 1-3, as specified in 38.212, of the first cell in scheduledCellListDCI-1-3, second TDRA index in a row is for the second smallest BWP-Id that can be scheduled by the DCI format 1-3, as specified in 38.212, of the first cell and so on), and the number of TDRA indices in a row of TDRA-FieldIndexDCI-1-3-r19 should be the same as the total number of BWPs that can be scheduled by the DCI format 1-3, as specified in 38.212, across cells included in scheduledCellListDCI-1-3.</w:t>
            </w:r>
          </w:p>
        </w:tc>
        <w:tc>
          <w:tcPr>
            <w:tcW w:w="3451" w:type="dxa"/>
            <w:tcBorders>
              <w:top w:val="nil"/>
              <w:left w:val="nil"/>
              <w:bottom w:val="single" w:sz="4" w:space="0" w:color="auto"/>
              <w:right w:val="single" w:sz="4" w:space="0" w:color="auto"/>
            </w:tcBorders>
            <w:shd w:val="clear" w:color="auto" w:fill="auto"/>
            <w:vAlign w:val="center"/>
            <w:hideMark/>
          </w:tcPr>
          <w:p w14:paraId="15B2398E"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SEQUENCE SIZE (</w:t>
            </w:r>
            <w:proofErr w:type="gramStart"/>
            <w:r w:rsidRPr="00014FA8">
              <w:rPr>
                <w:rFonts w:ascii="Arial" w:hAnsi="Arial" w:cs="Arial"/>
                <w:sz w:val="18"/>
                <w:szCs w:val="18"/>
                <w:lang w:val="en-GB" w:eastAsia="zh-CN"/>
              </w:rPr>
              <w:t>2..</w:t>
            </w:r>
            <w:proofErr w:type="gramEnd"/>
            <w:r w:rsidRPr="00014FA8">
              <w:rPr>
                <w:rFonts w:ascii="Arial" w:hAnsi="Arial" w:cs="Arial"/>
                <w:sz w:val="18"/>
                <w:szCs w:val="18"/>
                <w:lang w:val="en-GB" w:eastAsia="zh-CN"/>
              </w:rPr>
              <w:t xml:space="preserve"> maxNrofBWPsInSetOfCells-r18)) OF INTEGER (</w:t>
            </w:r>
            <w:proofErr w:type="gramStart"/>
            <w:r w:rsidRPr="00014FA8">
              <w:rPr>
                <w:rFonts w:ascii="Arial" w:hAnsi="Arial" w:cs="Arial"/>
                <w:sz w:val="18"/>
                <w:szCs w:val="18"/>
                <w:lang w:val="en-GB" w:eastAsia="zh-CN"/>
              </w:rPr>
              <w:t>0..</w:t>
            </w:r>
            <w:proofErr w:type="gramEnd"/>
            <w:r w:rsidRPr="00014FA8">
              <w:rPr>
                <w:rFonts w:ascii="Arial" w:hAnsi="Arial" w:cs="Arial"/>
                <w:sz w:val="18"/>
                <w:szCs w:val="18"/>
                <w:lang w:val="en-GB" w:eastAsia="zh-CN"/>
              </w:rPr>
              <w:t>maxNrofDL-AllocationsExt-r19-1)</w:t>
            </w:r>
            <w:r w:rsidRPr="00014FA8">
              <w:rPr>
                <w:rFonts w:ascii="Arial" w:hAnsi="Arial" w:cs="Arial"/>
                <w:sz w:val="18"/>
                <w:szCs w:val="18"/>
                <w:lang w:val="en-GB" w:eastAsia="zh-CN"/>
              </w:rPr>
              <w:br/>
              <w:t>Note: maxNrofDL-AllocationsExt-r19-1 equals 63</w:t>
            </w:r>
          </w:p>
        </w:tc>
      </w:tr>
      <w:tr w:rsidR="005A3F2B" w:rsidRPr="005A3F2B" w14:paraId="7CDB4C9F" w14:textId="77777777" w:rsidTr="005A3F2B">
        <w:trPr>
          <w:trHeight w:val="2800"/>
        </w:trPr>
        <w:tc>
          <w:tcPr>
            <w:tcW w:w="731" w:type="dxa"/>
            <w:tcBorders>
              <w:top w:val="nil"/>
              <w:left w:val="single" w:sz="4" w:space="0" w:color="auto"/>
              <w:bottom w:val="single" w:sz="4" w:space="0" w:color="auto"/>
              <w:right w:val="single" w:sz="4" w:space="0" w:color="auto"/>
            </w:tcBorders>
            <w:shd w:val="clear" w:color="auto" w:fill="auto"/>
            <w:vAlign w:val="center"/>
            <w:hideMark/>
          </w:tcPr>
          <w:p w14:paraId="26344168"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lastRenderedPageBreak/>
              <w:t>New</w:t>
            </w:r>
          </w:p>
        </w:tc>
        <w:tc>
          <w:tcPr>
            <w:tcW w:w="3451" w:type="dxa"/>
            <w:tcBorders>
              <w:top w:val="nil"/>
              <w:left w:val="nil"/>
              <w:bottom w:val="single" w:sz="4" w:space="0" w:color="auto"/>
              <w:right w:val="single" w:sz="4" w:space="0" w:color="auto"/>
            </w:tcBorders>
            <w:shd w:val="clear" w:color="auto" w:fill="auto"/>
            <w:vAlign w:val="center"/>
            <w:hideMark/>
          </w:tcPr>
          <w:p w14:paraId="3DBE0A5F" w14:textId="77777777" w:rsidR="005A3F2B" w:rsidRPr="00014FA8" w:rsidRDefault="005A3F2B" w:rsidP="005A3F2B">
            <w:pPr>
              <w:rPr>
                <w:rFonts w:ascii="Arial" w:hAnsi="Arial" w:cs="Arial"/>
                <w:i/>
                <w:iCs/>
                <w:sz w:val="18"/>
                <w:szCs w:val="18"/>
                <w:lang w:val="en-GB" w:eastAsia="zh-CN"/>
              </w:rPr>
            </w:pPr>
            <w:r w:rsidRPr="00014FA8">
              <w:rPr>
                <w:rFonts w:ascii="Arial" w:hAnsi="Arial" w:cs="Arial"/>
                <w:i/>
                <w:iCs/>
                <w:sz w:val="18"/>
                <w:szCs w:val="18"/>
                <w:lang w:val="en-GB" w:eastAsia="zh-CN"/>
              </w:rPr>
              <w:t xml:space="preserve">pdsch-TimeDomainAllocationListForMultiPDSCH-DCI-1-3 </w:t>
            </w:r>
          </w:p>
        </w:tc>
        <w:tc>
          <w:tcPr>
            <w:tcW w:w="3907" w:type="dxa"/>
            <w:tcBorders>
              <w:top w:val="nil"/>
              <w:left w:val="nil"/>
              <w:bottom w:val="single" w:sz="4" w:space="0" w:color="auto"/>
              <w:right w:val="single" w:sz="4" w:space="0" w:color="auto"/>
            </w:tcBorders>
            <w:shd w:val="clear" w:color="auto" w:fill="auto"/>
            <w:vAlign w:val="center"/>
            <w:hideMark/>
          </w:tcPr>
          <w:p w14:paraId="3EA0C550"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 xml:space="preserve">Configure the BWP specific TDRA table for multi-PDSCH scheduling by DCI format 1_3. </w:t>
            </w:r>
          </w:p>
        </w:tc>
        <w:tc>
          <w:tcPr>
            <w:tcW w:w="3451" w:type="dxa"/>
            <w:tcBorders>
              <w:top w:val="nil"/>
              <w:left w:val="nil"/>
              <w:bottom w:val="single" w:sz="4" w:space="0" w:color="auto"/>
              <w:right w:val="single" w:sz="4" w:space="0" w:color="auto"/>
            </w:tcBorders>
            <w:shd w:val="clear" w:color="auto" w:fill="auto"/>
            <w:vAlign w:val="center"/>
            <w:hideMark/>
          </w:tcPr>
          <w:p w14:paraId="38BE6FFF"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 xml:space="preserve">Note: This TDRA table has the same structure and size as the existing configurable TDRA table </w:t>
            </w:r>
            <w:r w:rsidRPr="00014FA8">
              <w:rPr>
                <w:rFonts w:ascii="Arial" w:hAnsi="Arial" w:cs="Arial"/>
                <w:i/>
                <w:iCs/>
                <w:sz w:val="18"/>
                <w:szCs w:val="18"/>
                <w:lang w:val="en-GB" w:eastAsia="zh-CN"/>
              </w:rPr>
              <w:t>pdsch-TimeDomainAllocationListForMultiPDSCH-r17</w:t>
            </w:r>
            <w:r w:rsidRPr="00014FA8">
              <w:rPr>
                <w:rFonts w:ascii="Arial" w:hAnsi="Arial" w:cs="Arial"/>
                <w:sz w:val="18"/>
                <w:szCs w:val="18"/>
                <w:lang w:val="en-GB" w:eastAsia="zh-CN"/>
              </w:rPr>
              <w:t xml:space="preserve"> for multi-PDSCH scheduling using DCI format 1_1.</w:t>
            </w:r>
          </w:p>
        </w:tc>
      </w:tr>
      <w:tr w:rsidR="005A3F2B" w:rsidRPr="005A3F2B" w14:paraId="69E73EC3" w14:textId="77777777" w:rsidTr="005A3F2B">
        <w:trPr>
          <w:trHeight w:val="2300"/>
        </w:trPr>
        <w:tc>
          <w:tcPr>
            <w:tcW w:w="731" w:type="dxa"/>
            <w:tcBorders>
              <w:top w:val="nil"/>
              <w:left w:val="single" w:sz="4" w:space="0" w:color="auto"/>
              <w:bottom w:val="single" w:sz="4" w:space="0" w:color="auto"/>
              <w:right w:val="single" w:sz="4" w:space="0" w:color="auto"/>
            </w:tcBorders>
            <w:shd w:val="clear" w:color="auto" w:fill="auto"/>
            <w:vAlign w:val="center"/>
            <w:hideMark/>
          </w:tcPr>
          <w:p w14:paraId="04175871"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New</w:t>
            </w:r>
          </w:p>
        </w:tc>
        <w:tc>
          <w:tcPr>
            <w:tcW w:w="3451" w:type="dxa"/>
            <w:tcBorders>
              <w:top w:val="nil"/>
              <w:left w:val="nil"/>
              <w:bottom w:val="single" w:sz="4" w:space="0" w:color="auto"/>
              <w:right w:val="single" w:sz="4" w:space="0" w:color="auto"/>
            </w:tcBorders>
            <w:shd w:val="clear" w:color="auto" w:fill="auto"/>
            <w:vAlign w:val="center"/>
            <w:hideMark/>
          </w:tcPr>
          <w:p w14:paraId="0EA89117" w14:textId="77777777" w:rsidR="005A3F2B" w:rsidRPr="00014FA8" w:rsidRDefault="005A3F2B" w:rsidP="005A3F2B">
            <w:pPr>
              <w:rPr>
                <w:rFonts w:ascii="Arial" w:hAnsi="Arial" w:cs="Arial"/>
                <w:i/>
                <w:iCs/>
                <w:sz w:val="18"/>
                <w:szCs w:val="18"/>
                <w:lang w:val="en-GB" w:eastAsia="zh-CN"/>
              </w:rPr>
            </w:pPr>
            <w:r w:rsidRPr="00014FA8">
              <w:rPr>
                <w:rFonts w:ascii="Arial" w:hAnsi="Arial" w:cs="Arial"/>
                <w:i/>
                <w:iCs/>
                <w:sz w:val="18"/>
                <w:szCs w:val="18"/>
                <w:lang w:val="en-GB" w:eastAsia="zh-CN"/>
              </w:rPr>
              <w:t>TDRA-FieldIndexListDCI-0-3-r19</w:t>
            </w:r>
          </w:p>
        </w:tc>
        <w:tc>
          <w:tcPr>
            <w:tcW w:w="3907" w:type="dxa"/>
            <w:tcBorders>
              <w:top w:val="nil"/>
              <w:left w:val="nil"/>
              <w:bottom w:val="single" w:sz="4" w:space="0" w:color="auto"/>
              <w:right w:val="single" w:sz="4" w:space="0" w:color="auto"/>
            </w:tcBorders>
            <w:shd w:val="clear" w:color="auto" w:fill="auto"/>
            <w:vAlign w:val="center"/>
            <w:hideMark/>
          </w:tcPr>
          <w:p w14:paraId="73D2CF02"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Joint TDRA table for UL scheduling one or multiple PUSCHs per scheduled cell via DCI format 0_3</w:t>
            </w:r>
          </w:p>
        </w:tc>
        <w:tc>
          <w:tcPr>
            <w:tcW w:w="3451" w:type="dxa"/>
            <w:tcBorders>
              <w:top w:val="nil"/>
              <w:left w:val="nil"/>
              <w:bottom w:val="single" w:sz="4" w:space="0" w:color="auto"/>
              <w:right w:val="single" w:sz="4" w:space="0" w:color="auto"/>
            </w:tcBorders>
            <w:shd w:val="clear" w:color="auto" w:fill="auto"/>
            <w:vAlign w:val="center"/>
            <w:hideMark/>
          </w:tcPr>
          <w:p w14:paraId="795C6DA5"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SEQUENCE (SIZE (</w:t>
            </w:r>
            <w:proofErr w:type="gramStart"/>
            <w:r w:rsidRPr="00014FA8">
              <w:rPr>
                <w:rFonts w:ascii="Arial" w:hAnsi="Arial" w:cs="Arial"/>
                <w:sz w:val="18"/>
                <w:szCs w:val="18"/>
                <w:lang w:val="en-GB" w:eastAsia="zh-CN"/>
              </w:rPr>
              <w:t>1..</w:t>
            </w:r>
            <w:proofErr w:type="gramEnd"/>
            <w:r w:rsidRPr="00014FA8">
              <w:rPr>
                <w:rFonts w:ascii="Arial" w:hAnsi="Arial" w:cs="Arial"/>
                <w:sz w:val="18"/>
                <w:szCs w:val="18"/>
                <w:highlight w:val="yellow"/>
                <w:lang w:val="en-GB" w:eastAsia="zh-CN"/>
              </w:rPr>
              <w:t>FFS</w:t>
            </w:r>
            <w:r w:rsidRPr="00014FA8">
              <w:rPr>
                <w:rFonts w:ascii="Arial" w:hAnsi="Arial" w:cs="Arial"/>
                <w:sz w:val="18"/>
                <w:szCs w:val="18"/>
                <w:lang w:val="en-GB" w:eastAsia="zh-CN"/>
              </w:rPr>
              <w:t>)) OF TDRA-FieldIndexDCI-0-3-r19</w:t>
            </w:r>
          </w:p>
        </w:tc>
      </w:tr>
      <w:tr w:rsidR="005A3F2B" w:rsidRPr="005A3F2B" w14:paraId="4BB2DB13" w14:textId="77777777" w:rsidTr="005A3F2B">
        <w:trPr>
          <w:trHeight w:val="2990"/>
        </w:trPr>
        <w:tc>
          <w:tcPr>
            <w:tcW w:w="731" w:type="dxa"/>
            <w:tcBorders>
              <w:top w:val="nil"/>
              <w:left w:val="single" w:sz="4" w:space="0" w:color="auto"/>
              <w:bottom w:val="single" w:sz="4" w:space="0" w:color="auto"/>
              <w:right w:val="single" w:sz="4" w:space="0" w:color="auto"/>
            </w:tcBorders>
            <w:shd w:val="clear" w:color="auto" w:fill="auto"/>
            <w:vAlign w:val="center"/>
            <w:hideMark/>
          </w:tcPr>
          <w:p w14:paraId="675FA75D"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New</w:t>
            </w:r>
          </w:p>
        </w:tc>
        <w:tc>
          <w:tcPr>
            <w:tcW w:w="3451" w:type="dxa"/>
            <w:tcBorders>
              <w:top w:val="nil"/>
              <w:left w:val="nil"/>
              <w:bottom w:val="single" w:sz="4" w:space="0" w:color="auto"/>
              <w:right w:val="single" w:sz="4" w:space="0" w:color="auto"/>
            </w:tcBorders>
            <w:shd w:val="clear" w:color="auto" w:fill="auto"/>
            <w:vAlign w:val="center"/>
            <w:hideMark/>
          </w:tcPr>
          <w:p w14:paraId="5BA48389" w14:textId="77777777" w:rsidR="005A3F2B" w:rsidRPr="00014FA8" w:rsidRDefault="005A3F2B" w:rsidP="005A3F2B">
            <w:pPr>
              <w:rPr>
                <w:rFonts w:ascii="Arial" w:hAnsi="Arial" w:cs="Arial"/>
                <w:i/>
                <w:iCs/>
                <w:sz w:val="18"/>
                <w:szCs w:val="18"/>
                <w:lang w:val="en-GB" w:eastAsia="zh-CN"/>
              </w:rPr>
            </w:pPr>
            <w:r w:rsidRPr="00014FA8">
              <w:rPr>
                <w:rFonts w:ascii="Arial" w:hAnsi="Arial" w:cs="Arial"/>
                <w:i/>
                <w:iCs/>
                <w:sz w:val="18"/>
                <w:szCs w:val="18"/>
                <w:lang w:val="en-GB" w:eastAsia="zh-CN"/>
              </w:rPr>
              <w:t>TDRA-FieldIndexDCI-0-3-r19</w:t>
            </w:r>
          </w:p>
        </w:tc>
        <w:tc>
          <w:tcPr>
            <w:tcW w:w="3907" w:type="dxa"/>
            <w:tcBorders>
              <w:top w:val="nil"/>
              <w:left w:val="nil"/>
              <w:bottom w:val="single" w:sz="4" w:space="0" w:color="auto"/>
              <w:right w:val="single" w:sz="4" w:space="0" w:color="auto"/>
            </w:tcBorders>
            <w:shd w:val="clear" w:color="auto" w:fill="auto"/>
            <w:vAlign w:val="center"/>
            <w:hideMark/>
          </w:tcPr>
          <w:p w14:paraId="5156F60F"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0-3, the order of TDRA index in each row refers the BWP-Id for a cell and the order of cells in scheduledCellListDCI-0-3 (i.e., first TDRA index in a row is for the smallest BWP-Id that can be scheduled by the DCI format 0-3, as specified in 38.212, of the first cell in scheduledCellListDCI-0-3, second TDRA index in a row is for the second smallest BWP-Id that can be scheduled by the DCI format 0-3, as specified in 38.212, of the first cell and so on), and </w:t>
            </w:r>
            <w:r w:rsidRPr="00014FA8">
              <w:rPr>
                <w:rFonts w:ascii="Arial" w:hAnsi="Arial" w:cs="Arial"/>
                <w:sz w:val="18"/>
                <w:szCs w:val="18"/>
                <w:lang w:val="en-GB" w:eastAsia="zh-CN"/>
              </w:rPr>
              <w:lastRenderedPageBreak/>
              <w:t>the number of TDRA indices in a row of TDRA-FieldIndexDCI-0-3-r19 should be the same as the total number of BWPs that can be scheduled by the DCI format 0-3, as specified in 38.212, across cells included in scheduledCellListDCI-0-3.</w:t>
            </w:r>
          </w:p>
        </w:tc>
        <w:tc>
          <w:tcPr>
            <w:tcW w:w="3451" w:type="dxa"/>
            <w:tcBorders>
              <w:top w:val="nil"/>
              <w:left w:val="nil"/>
              <w:bottom w:val="single" w:sz="4" w:space="0" w:color="auto"/>
              <w:right w:val="single" w:sz="4" w:space="0" w:color="auto"/>
            </w:tcBorders>
            <w:shd w:val="clear" w:color="auto" w:fill="auto"/>
            <w:vAlign w:val="center"/>
            <w:hideMark/>
          </w:tcPr>
          <w:p w14:paraId="102A8EBE"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lastRenderedPageBreak/>
              <w:t>SEQUENCE SIZE (</w:t>
            </w:r>
            <w:proofErr w:type="gramStart"/>
            <w:r w:rsidRPr="00014FA8">
              <w:rPr>
                <w:rFonts w:ascii="Arial" w:hAnsi="Arial" w:cs="Arial"/>
                <w:sz w:val="18"/>
                <w:szCs w:val="18"/>
                <w:lang w:val="en-GB" w:eastAsia="zh-CN"/>
              </w:rPr>
              <w:t>2..</w:t>
            </w:r>
            <w:proofErr w:type="gramEnd"/>
            <w:r w:rsidRPr="00014FA8">
              <w:rPr>
                <w:rFonts w:ascii="Arial" w:hAnsi="Arial" w:cs="Arial"/>
                <w:sz w:val="18"/>
                <w:szCs w:val="18"/>
                <w:lang w:val="en-GB" w:eastAsia="zh-CN"/>
              </w:rPr>
              <w:t xml:space="preserve"> maxNrofBWPsInSetOfCells-r18)) OF INTEGER (</w:t>
            </w:r>
            <w:proofErr w:type="gramStart"/>
            <w:r w:rsidRPr="00014FA8">
              <w:rPr>
                <w:rFonts w:ascii="Arial" w:hAnsi="Arial" w:cs="Arial"/>
                <w:sz w:val="18"/>
                <w:szCs w:val="18"/>
                <w:lang w:val="en-GB" w:eastAsia="zh-CN"/>
              </w:rPr>
              <w:t>0..</w:t>
            </w:r>
            <w:proofErr w:type="gramEnd"/>
            <w:r w:rsidRPr="00014FA8">
              <w:rPr>
                <w:rFonts w:ascii="Arial" w:hAnsi="Arial" w:cs="Arial"/>
                <w:sz w:val="18"/>
                <w:szCs w:val="18"/>
                <w:lang w:val="en-GB" w:eastAsia="zh-CN"/>
              </w:rPr>
              <w:t>maxNrofUL-Allocations-1-r18)</w:t>
            </w:r>
          </w:p>
        </w:tc>
      </w:tr>
      <w:tr w:rsidR="005A3F2B" w:rsidRPr="005A3F2B" w14:paraId="2EB5BED2" w14:textId="77777777" w:rsidTr="005A3F2B">
        <w:trPr>
          <w:trHeight w:val="2800"/>
        </w:trPr>
        <w:tc>
          <w:tcPr>
            <w:tcW w:w="731" w:type="dxa"/>
            <w:tcBorders>
              <w:top w:val="nil"/>
              <w:left w:val="single" w:sz="4" w:space="0" w:color="auto"/>
              <w:bottom w:val="single" w:sz="4" w:space="0" w:color="auto"/>
              <w:right w:val="single" w:sz="4" w:space="0" w:color="auto"/>
            </w:tcBorders>
            <w:shd w:val="clear" w:color="auto" w:fill="auto"/>
            <w:vAlign w:val="center"/>
            <w:hideMark/>
          </w:tcPr>
          <w:p w14:paraId="278B4FC1"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New</w:t>
            </w:r>
          </w:p>
        </w:tc>
        <w:tc>
          <w:tcPr>
            <w:tcW w:w="3451" w:type="dxa"/>
            <w:tcBorders>
              <w:top w:val="nil"/>
              <w:left w:val="nil"/>
              <w:bottom w:val="single" w:sz="4" w:space="0" w:color="auto"/>
              <w:right w:val="single" w:sz="4" w:space="0" w:color="auto"/>
            </w:tcBorders>
            <w:shd w:val="clear" w:color="auto" w:fill="auto"/>
            <w:vAlign w:val="center"/>
            <w:hideMark/>
          </w:tcPr>
          <w:p w14:paraId="267F6F83" w14:textId="77777777" w:rsidR="005A3F2B" w:rsidRPr="00014FA8" w:rsidRDefault="005A3F2B" w:rsidP="005A3F2B">
            <w:pPr>
              <w:rPr>
                <w:rFonts w:ascii="Arial" w:hAnsi="Arial" w:cs="Arial"/>
                <w:i/>
                <w:iCs/>
                <w:sz w:val="18"/>
                <w:szCs w:val="18"/>
                <w:lang w:val="en-GB" w:eastAsia="zh-CN"/>
              </w:rPr>
            </w:pPr>
            <w:r w:rsidRPr="00014FA8">
              <w:rPr>
                <w:rFonts w:ascii="Arial" w:hAnsi="Arial" w:cs="Arial"/>
                <w:i/>
                <w:iCs/>
                <w:sz w:val="18"/>
                <w:szCs w:val="18"/>
                <w:lang w:val="en-GB" w:eastAsia="zh-CN"/>
              </w:rPr>
              <w:t xml:space="preserve">pusch-TimeDomainAllocationListForMultiPUSCH-DCI-0-3 </w:t>
            </w:r>
          </w:p>
        </w:tc>
        <w:tc>
          <w:tcPr>
            <w:tcW w:w="3907" w:type="dxa"/>
            <w:tcBorders>
              <w:top w:val="nil"/>
              <w:left w:val="nil"/>
              <w:bottom w:val="single" w:sz="4" w:space="0" w:color="auto"/>
              <w:right w:val="single" w:sz="4" w:space="0" w:color="auto"/>
            </w:tcBorders>
            <w:shd w:val="clear" w:color="auto" w:fill="auto"/>
            <w:vAlign w:val="center"/>
            <w:hideMark/>
          </w:tcPr>
          <w:p w14:paraId="01E5CA9D" w14:textId="77777777" w:rsidR="005A3F2B" w:rsidRPr="00014FA8" w:rsidRDefault="005A3F2B" w:rsidP="005A3F2B">
            <w:pPr>
              <w:rPr>
                <w:rFonts w:ascii="Arial" w:hAnsi="Arial" w:cs="Arial"/>
                <w:sz w:val="18"/>
                <w:szCs w:val="18"/>
                <w:lang w:val="en-GB" w:eastAsia="zh-CN"/>
              </w:rPr>
            </w:pPr>
            <w:r w:rsidRPr="00014FA8">
              <w:rPr>
                <w:rFonts w:ascii="Arial" w:hAnsi="Arial" w:cs="Arial"/>
                <w:sz w:val="18"/>
                <w:szCs w:val="18"/>
                <w:lang w:val="en-GB" w:eastAsia="zh-CN"/>
              </w:rPr>
              <w:t xml:space="preserve">Configure the BWP specific TDRA table for multi-PUSCH scheduling by DCI format 0_3. </w:t>
            </w:r>
          </w:p>
        </w:tc>
        <w:tc>
          <w:tcPr>
            <w:tcW w:w="3451" w:type="dxa"/>
            <w:tcBorders>
              <w:top w:val="nil"/>
              <w:left w:val="nil"/>
              <w:bottom w:val="single" w:sz="4" w:space="0" w:color="auto"/>
              <w:right w:val="single" w:sz="4" w:space="0" w:color="auto"/>
            </w:tcBorders>
            <w:shd w:val="clear" w:color="auto" w:fill="auto"/>
            <w:vAlign w:val="center"/>
            <w:hideMark/>
          </w:tcPr>
          <w:p w14:paraId="679A8A3A" w14:textId="77777777" w:rsidR="005A3F2B" w:rsidRPr="00014FA8" w:rsidRDefault="005A3F2B" w:rsidP="005A3F2B">
            <w:pPr>
              <w:rPr>
                <w:rFonts w:ascii="Arial" w:hAnsi="Arial" w:cs="Arial"/>
                <w:sz w:val="18"/>
                <w:szCs w:val="18"/>
                <w:lang w:val="en-GB" w:eastAsia="zh-CN"/>
              </w:rPr>
            </w:pPr>
            <w:proofErr w:type="spellStart"/>
            <w:proofErr w:type="gramStart"/>
            <w:r w:rsidRPr="00014FA8">
              <w:rPr>
                <w:rFonts w:ascii="Arial" w:hAnsi="Arial" w:cs="Arial"/>
                <w:sz w:val="18"/>
                <w:szCs w:val="18"/>
                <w:lang w:val="en-GB" w:eastAsia="zh-CN"/>
              </w:rPr>
              <w:t>Note:This</w:t>
            </w:r>
            <w:proofErr w:type="spellEnd"/>
            <w:proofErr w:type="gramEnd"/>
            <w:r w:rsidRPr="00014FA8">
              <w:rPr>
                <w:rFonts w:ascii="Arial" w:hAnsi="Arial" w:cs="Arial"/>
                <w:sz w:val="18"/>
                <w:szCs w:val="18"/>
                <w:lang w:val="en-GB" w:eastAsia="zh-CN"/>
              </w:rPr>
              <w:t xml:space="preserve"> TDRA table has the same structure and size as the existing configurable TDRA table </w:t>
            </w:r>
            <w:r w:rsidRPr="00014FA8">
              <w:rPr>
                <w:rFonts w:ascii="Arial" w:hAnsi="Arial" w:cs="Arial"/>
                <w:i/>
                <w:iCs/>
                <w:sz w:val="18"/>
                <w:szCs w:val="18"/>
                <w:lang w:val="en-GB" w:eastAsia="zh-CN"/>
              </w:rPr>
              <w:t xml:space="preserve">pusch-TimeDomainAllocationListForMultiPUSCH-r16 </w:t>
            </w:r>
            <w:r w:rsidRPr="00014FA8">
              <w:rPr>
                <w:rFonts w:ascii="Arial" w:hAnsi="Arial" w:cs="Arial"/>
                <w:sz w:val="18"/>
                <w:szCs w:val="18"/>
                <w:lang w:val="en-GB" w:eastAsia="zh-CN"/>
              </w:rPr>
              <w:t>for multi-PUSCH scheduling using DCI format 0_1.</w:t>
            </w:r>
          </w:p>
        </w:tc>
      </w:tr>
    </w:tbl>
    <w:p w14:paraId="1B6EC05D" w14:textId="77777777" w:rsidR="005A3F2B" w:rsidRDefault="005A3F2B" w:rsidP="005A3F2B">
      <w:pPr>
        <w:sectPr w:rsidR="005A3F2B" w:rsidSect="00014FA8">
          <w:pgSz w:w="16838" w:h="11906" w:orient="landscape"/>
          <w:pgMar w:top="1418" w:right="992" w:bottom="1418" w:left="1418" w:header="709" w:footer="709" w:gutter="0"/>
          <w:cols w:space="708"/>
          <w:docGrid w:linePitch="360"/>
        </w:sectPr>
      </w:pPr>
    </w:p>
    <w:p w14:paraId="52D4AF17" w14:textId="145DCEA6" w:rsidR="00CE23B2" w:rsidRPr="00014FA8" w:rsidRDefault="00E75724" w:rsidP="00953ED5">
      <w:pPr>
        <w:pStyle w:val="a8"/>
        <w:jc w:val="both"/>
        <w:rPr>
          <w:strike/>
        </w:rPr>
      </w:pPr>
      <w:r>
        <w:lastRenderedPageBreak/>
        <w:t xml:space="preserve">In Rel-18, the maximum </w:t>
      </w:r>
      <w:r w:rsidR="004035FE">
        <w:t>size</w:t>
      </w:r>
      <w:r>
        <w:t xml:space="preserve"> of </w:t>
      </w:r>
      <w:r w:rsidRPr="00014FA8">
        <w:rPr>
          <w:i/>
          <w:iCs/>
        </w:rPr>
        <w:t>TDRA-FieldIndexListDCI-1-3-r18</w:t>
      </w:r>
      <w:r>
        <w:t xml:space="preserve"> is </w:t>
      </w:r>
      <w:r w:rsidR="004035FE">
        <w:t>16</w:t>
      </w:r>
      <w:r>
        <w:t xml:space="preserve">, and </w:t>
      </w:r>
      <w:r w:rsidRPr="005A3F2B">
        <w:t xml:space="preserve">the maximum </w:t>
      </w:r>
      <w:r w:rsidR="004035FE">
        <w:t>size</w:t>
      </w:r>
      <w:r w:rsidR="004035FE" w:rsidRPr="005A3F2B">
        <w:t xml:space="preserve"> </w:t>
      </w:r>
      <w:r w:rsidRPr="005A3F2B">
        <w:t xml:space="preserve">of PDSCH time domain resource allocations is 32. Similarly, the maximum number of </w:t>
      </w:r>
      <w:r w:rsidRPr="00014FA8">
        <w:rPr>
          <w:i/>
          <w:iCs/>
        </w:rPr>
        <w:t>TDRA-FieldIndexListDCI-0-3-r18</w:t>
      </w:r>
      <w:r w:rsidRPr="005A3F2B">
        <w:t xml:space="preserve"> is 64, and the maximum number of PUSCH time domain resource allocations is 64. </w:t>
      </w:r>
      <w:r w:rsidR="004035FE">
        <w:t>The maximum size of the joint TDRA table is</w:t>
      </w:r>
      <w:r w:rsidR="00CC2110">
        <w:t xml:space="preserve"> at least</w:t>
      </w:r>
      <w:r w:rsidR="004035FE">
        <w:t xml:space="preserve"> </w:t>
      </w:r>
      <w:r w:rsidR="00CC2110">
        <w:t>not smaller</w:t>
      </w:r>
      <w:r w:rsidR="004035FE">
        <w:t xml:space="preserve"> than the size of </w:t>
      </w:r>
      <w:r w:rsidR="004035FE" w:rsidRPr="00014FA8">
        <w:t>BWP specific TDRA table</w:t>
      </w:r>
      <w:r w:rsidR="00CC2110">
        <w:t xml:space="preserve"> </w:t>
      </w:r>
      <w:r w:rsidR="00CC2110" w:rsidRPr="00014FA8">
        <w:t>so that the flexible resource allocation indication and RRC signaling overhead can be trade</w:t>
      </w:r>
      <w:r w:rsidR="00CC2110">
        <w:t xml:space="preserve">d </w:t>
      </w:r>
      <w:r w:rsidR="00CC2110" w:rsidRPr="00014FA8">
        <w:t>off</w:t>
      </w:r>
      <w:r w:rsidR="004035FE">
        <w:t xml:space="preserve">. Thus, this principle can be reused to determine the maximum number of </w:t>
      </w:r>
      <w:r w:rsidR="004035FE" w:rsidRPr="003A225D">
        <w:rPr>
          <w:i/>
          <w:iCs/>
        </w:rPr>
        <w:t>TDRA-FieldIndexListDCI-1-3-r19</w:t>
      </w:r>
      <w:r w:rsidR="004035FE">
        <w:t xml:space="preserve">. </w:t>
      </w:r>
    </w:p>
    <w:tbl>
      <w:tblPr>
        <w:tblStyle w:val="ac"/>
        <w:tblW w:w="0" w:type="auto"/>
        <w:tblLook w:val="04A0" w:firstRow="1" w:lastRow="0" w:firstColumn="1" w:lastColumn="0" w:noHBand="0" w:noVBand="1"/>
      </w:tblPr>
      <w:tblGrid>
        <w:gridCol w:w="9060"/>
      </w:tblGrid>
      <w:tr w:rsidR="005A3F2B" w14:paraId="0C20DF94" w14:textId="77777777" w:rsidTr="005A3F2B">
        <w:tc>
          <w:tcPr>
            <w:tcW w:w="9060" w:type="dxa"/>
          </w:tcPr>
          <w:p w14:paraId="3E854CDE" w14:textId="77777777" w:rsidR="005A3F2B" w:rsidRDefault="005A3F2B" w:rsidP="005A3F2B">
            <w:pPr>
              <w:jc w:val="both"/>
            </w:pPr>
            <w:r>
              <w:t>tdra-FieldIndexListDCI-1-3-r18    SEQUENCE (SIZE (</w:t>
            </w:r>
            <w:proofErr w:type="gramStart"/>
            <w:r>
              <w:t>1..</w:t>
            </w:r>
            <w:proofErr w:type="gramEnd"/>
            <w:r w:rsidRPr="00014FA8">
              <w:rPr>
                <w:highlight w:val="yellow"/>
              </w:rPr>
              <w:t>32</w:t>
            </w:r>
            <w:r>
              <w:t>)) OF TDRA-FieldIndexDCI-1-3-r18                OPTIONAL,   -- Need R</w:t>
            </w:r>
          </w:p>
          <w:p w14:paraId="1AE2B22C" w14:textId="77777777" w:rsidR="005A3F2B" w:rsidRDefault="005A3F2B" w:rsidP="005A3F2B">
            <w:pPr>
              <w:jc w:val="both"/>
            </w:pPr>
          </w:p>
          <w:p w14:paraId="05DA0D71" w14:textId="77777777" w:rsidR="005A3F2B" w:rsidRPr="00490FC2" w:rsidRDefault="005A3F2B" w:rsidP="005A3F2B">
            <w:pPr>
              <w:jc w:val="both"/>
            </w:pPr>
            <w:r>
              <w:t>tdra-FieldIndexListDCI-0-3-r18    SEQUENCE (SIZE (</w:t>
            </w:r>
            <w:proofErr w:type="gramStart"/>
            <w:r>
              <w:t>1..</w:t>
            </w:r>
            <w:proofErr w:type="gramEnd"/>
            <w:r w:rsidRPr="00014FA8">
              <w:rPr>
                <w:highlight w:val="yellow"/>
              </w:rPr>
              <w:t>64</w:t>
            </w:r>
            <w:r>
              <w:t>)) OF TDRA-FieldIndexDCI-0-3-r18                OPTIONAL,   -- Need R</w:t>
            </w:r>
          </w:p>
          <w:p w14:paraId="19425828" w14:textId="77777777" w:rsidR="005A3F2B" w:rsidRPr="00490FC2" w:rsidRDefault="005A3F2B" w:rsidP="005A3F2B">
            <w:pPr>
              <w:jc w:val="both"/>
            </w:pPr>
          </w:p>
          <w:p w14:paraId="213CC189" w14:textId="77777777" w:rsidR="005A3F2B" w:rsidRPr="005A3F2B" w:rsidRDefault="005A3F2B" w:rsidP="005A3F2B">
            <w:pPr>
              <w:jc w:val="both"/>
            </w:pPr>
            <w:r w:rsidRPr="005A3F2B">
              <w:t>TDRA-FieldIndexDCI-1-3-r</w:t>
            </w:r>
            <w:proofErr w:type="gramStart"/>
            <w:r w:rsidRPr="005A3F2B">
              <w:t>18 ::=</w:t>
            </w:r>
            <w:proofErr w:type="gramEnd"/>
            <w:r w:rsidRPr="005A3F2B">
              <w:t xml:space="preserve">         SEQUENCE (SIZE (2.. maxNrofBWPsInSetOfCells-r18)) OF INTEGER (</w:t>
            </w:r>
            <w:proofErr w:type="gramStart"/>
            <w:r w:rsidRPr="005A3F2B">
              <w:t>0..</w:t>
            </w:r>
            <w:proofErr w:type="gramEnd"/>
            <w:r w:rsidRPr="005A3F2B">
              <w:t>maxNrofDL-Allocations-1-r18)</w:t>
            </w:r>
          </w:p>
          <w:p w14:paraId="32D977CB" w14:textId="77777777" w:rsidR="005A3F2B" w:rsidRPr="005A3F2B" w:rsidRDefault="005A3F2B" w:rsidP="005A3F2B">
            <w:pPr>
              <w:jc w:val="both"/>
            </w:pPr>
            <w:r w:rsidRPr="005A3F2B">
              <w:t>TDRA-FieldIndexDCI-0-3-r</w:t>
            </w:r>
            <w:proofErr w:type="gramStart"/>
            <w:r w:rsidRPr="005A3F2B">
              <w:t>18 ::=</w:t>
            </w:r>
            <w:proofErr w:type="gramEnd"/>
            <w:r w:rsidRPr="005A3F2B">
              <w:t xml:space="preserve">         SEQUENCE (SIZE (2.. maxNrofBWPsInSetOfCells-r18)) OF INTEGER (</w:t>
            </w:r>
            <w:proofErr w:type="gramStart"/>
            <w:r w:rsidRPr="005A3F2B">
              <w:t>0..</w:t>
            </w:r>
            <w:proofErr w:type="gramEnd"/>
            <w:r w:rsidRPr="005A3F2B">
              <w:t>maxNrofUL-Allocations-1-r18)</w:t>
            </w:r>
          </w:p>
          <w:p w14:paraId="5BD5641C" w14:textId="77777777" w:rsidR="005A3F2B" w:rsidRDefault="005A3F2B" w:rsidP="005A3F2B"/>
          <w:p w14:paraId="246E7D4F" w14:textId="77777777" w:rsidR="005A3F2B" w:rsidRDefault="005A3F2B" w:rsidP="005A3F2B">
            <w:r w:rsidRPr="005A3F2B">
              <w:t xml:space="preserve">maxNrofDL-Allocations-1-r18             </w:t>
            </w:r>
            <w:proofErr w:type="gramStart"/>
            <w:r w:rsidRPr="005A3F2B">
              <w:t>INTEGER ::=</w:t>
            </w:r>
            <w:proofErr w:type="gramEnd"/>
            <w:r w:rsidRPr="005A3F2B">
              <w:t xml:space="preserve"> </w:t>
            </w:r>
            <w:r w:rsidRPr="00014FA8">
              <w:rPr>
                <w:highlight w:val="yellow"/>
              </w:rPr>
              <w:t>15</w:t>
            </w:r>
            <w:r w:rsidRPr="005A3F2B">
              <w:t xml:space="preserve">      -- Maximum number of PDSCH time domain resource allocations minus 1</w:t>
            </w:r>
          </w:p>
          <w:p w14:paraId="3DCA1232" w14:textId="77777777" w:rsidR="005A3F2B" w:rsidRPr="00490FC2" w:rsidRDefault="005A3F2B" w:rsidP="005A3F2B">
            <w:r w:rsidRPr="005A3F2B">
              <w:t xml:space="preserve">maxNrofUL-Allocations-1-r18             </w:t>
            </w:r>
            <w:proofErr w:type="gramStart"/>
            <w:r w:rsidRPr="005A3F2B">
              <w:t>INTEGER ::=</w:t>
            </w:r>
            <w:proofErr w:type="gramEnd"/>
            <w:r w:rsidRPr="005A3F2B">
              <w:t xml:space="preserve"> </w:t>
            </w:r>
            <w:r w:rsidRPr="00014FA8">
              <w:rPr>
                <w:highlight w:val="yellow"/>
              </w:rPr>
              <w:t>63</w:t>
            </w:r>
            <w:r w:rsidRPr="005A3F2B">
              <w:t xml:space="preserve">      -- Maximum number of PUSCH time domain resource allocations minus 1</w:t>
            </w:r>
          </w:p>
          <w:p w14:paraId="03526CB4" w14:textId="77777777" w:rsidR="005A3F2B" w:rsidRDefault="005A3F2B" w:rsidP="005A3F2B">
            <w:pPr>
              <w:jc w:val="both"/>
            </w:pPr>
          </w:p>
        </w:tc>
      </w:tr>
    </w:tbl>
    <w:p w14:paraId="3C97E8BF" w14:textId="62032ABF" w:rsidR="00A73E6F" w:rsidRPr="00A73E6F" w:rsidRDefault="00E75724" w:rsidP="00953ED5">
      <w:pPr>
        <w:pStyle w:val="a8"/>
        <w:jc w:val="both"/>
      </w:pPr>
      <w:r>
        <w:t xml:space="preserve">Since </w:t>
      </w:r>
      <w:r w:rsidR="005A3F2B">
        <w:t xml:space="preserve">it is noted in the RRC parameter table that </w:t>
      </w:r>
      <w:r>
        <w:t xml:space="preserve"> </w:t>
      </w:r>
      <w:r w:rsidRPr="00014FA8">
        <w:rPr>
          <w:i/>
          <w:iCs/>
        </w:rPr>
        <w:t>pusch-TimeDomainAllocationListForMultiPUSCH-DCI-0-3</w:t>
      </w:r>
      <w:r w:rsidRPr="00E75724">
        <w:t xml:space="preserve"> has the same structure and size as the existing configurable TDRA table </w:t>
      </w:r>
      <w:r w:rsidRPr="00014FA8">
        <w:rPr>
          <w:i/>
          <w:iCs/>
        </w:rPr>
        <w:t>pusch-TimeDomainAllocationListForMultiPUSCH-r16</w:t>
      </w:r>
      <w:r w:rsidRPr="00E75724">
        <w:t xml:space="preserve"> for multi-PUSCH scheduling using DCI format 0_</w:t>
      </w:r>
      <w:r>
        <w:t xml:space="preserve">1, and </w:t>
      </w:r>
      <w:r w:rsidRPr="00014FA8">
        <w:rPr>
          <w:i/>
          <w:iCs/>
        </w:rPr>
        <w:t>pdsch-TimeDomainAllocationListForMultiPDSCH-DCI-1-3</w:t>
      </w:r>
      <w:r w:rsidRPr="00E75724">
        <w:t xml:space="preserve"> has the same structure and size as the existing configurable TDRA table </w:t>
      </w:r>
      <w:r w:rsidRPr="00014FA8">
        <w:rPr>
          <w:i/>
          <w:iCs/>
        </w:rPr>
        <w:t>pdsch-TimeDomainAllocationListForMultiPDSCH-r17</w:t>
      </w:r>
      <w:r w:rsidRPr="00E75724">
        <w:t xml:space="preserve"> for multi-PDSCH scheduling using DCI format 1_1.</w:t>
      </w:r>
      <w:r w:rsidR="008E607C">
        <w:t xml:space="preserve"> Moreover, </w:t>
      </w:r>
      <w:r w:rsidR="008E607C" w:rsidRPr="00014FA8">
        <w:rPr>
          <w:i/>
          <w:iCs/>
        </w:rPr>
        <w:t>pusch-TimeDomainAllocationListForMultiPUSCH-r16</w:t>
      </w:r>
      <w:r w:rsidR="008E607C">
        <w:t xml:space="preserve"> has the maximum number of </w:t>
      </w:r>
      <w:r w:rsidR="008E607C" w:rsidRPr="00E75724">
        <w:t>P</w:t>
      </w:r>
      <w:r w:rsidR="008E607C">
        <w:t>U</w:t>
      </w:r>
      <w:r w:rsidR="008E607C" w:rsidRPr="00E75724">
        <w:t>SCH time domain resource allocations</w:t>
      </w:r>
      <w:r w:rsidR="008E607C">
        <w:t xml:space="preserve"> 64, </w:t>
      </w:r>
      <w:r w:rsidR="008E607C" w:rsidRPr="00014FA8">
        <w:rPr>
          <w:i/>
          <w:iCs/>
        </w:rPr>
        <w:t>pdsch-TimeDomainAllocationListForMultiPDSCH-r17</w:t>
      </w:r>
      <w:r w:rsidR="008E607C">
        <w:t xml:space="preserve"> has the maximum number of </w:t>
      </w:r>
      <w:r w:rsidR="008E607C" w:rsidRPr="00E75724">
        <w:t>PDSCH time domain resource allocations</w:t>
      </w:r>
      <w:r w:rsidR="008E607C">
        <w:t xml:space="preserve"> 64. Therefore, the maximum number of rows of </w:t>
      </w:r>
      <w:r w:rsidR="008E607C" w:rsidRPr="00014FA8">
        <w:rPr>
          <w:i/>
          <w:iCs/>
        </w:rPr>
        <w:t>TDRA-FieldIndexListDCI-1-3-r19</w:t>
      </w:r>
      <w:r w:rsidR="008E607C" w:rsidRPr="00F90A87">
        <w:t xml:space="preserve"> and </w:t>
      </w:r>
      <w:r w:rsidR="008E607C" w:rsidRPr="00014FA8">
        <w:rPr>
          <w:i/>
          <w:iCs/>
        </w:rPr>
        <w:t>TDRA-FieldIndexListDCI-0-3-r19</w:t>
      </w:r>
      <w:r w:rsidR="008E607C">
        <w:t xml:space="preserve"> is 64.</w:t>
      </w:r>
    </w:p>
    <w:p w14:paraId="28DFBF97" w14:textId="632BD6D3" w:rsidR="007D0E46" w:rsidRPr="008E607C" w:rsidRDefault="00A55964" w:rsidP="008E607C">
      <w:pPr>
        <w:pStyle w:val="a8"/>
        <w:jc w:val="both"/>
        <w:rPr>
          <w:b/>
          <w:bCs/>
        </w:rPr>
      </w:pPr>
      <w:bookmarkStart w:id="7" w:name="_Ref196818443"/>
      <w:r w:rsidRPr="008E607C">
        <w:rPr>
          <w:b/>
          <w:bCs/>
        </w:rPr>
        <w:t xml:space="preserve">Proposal </w:t>
      </w:r>
      <w:r w:rsidRPr="008E607C">
        <w:rPr>
          <w:b/>
          <w:bCs/>
        </w:rPr>
        <w:fldChar w:fldCharType="begin"/>
      </w:r>
      <w:r w:rsidRPr="008E607C">
        <w:rPr>
          <w:b/>
          <w:bCs/>
        </w:rPr>
        <w:instrText xml:space="preserve"> SEQ Proposal \* ARABIC </w:instrText>
      </w:r>
      <w:r w:rsidRPr="008E607C">
        <w:rPr>
          <w:b/>
          <w:bCs/>
        </w:rPr>
        <w:fldChar w:fldCharType="separate"/>
      </w:r>
      <w:r w:rsidR="00953ED5">
        <w:rPr>
          <w:b/>
          <w:bCs/>
          <w:noProof/>
        </w:rPr>
        <w:t>3</w:t>
      </w:r>
      <w:r w:rsidRPr="008E607C">
        <w:rPr>
          <w:b/>
          <w:bCs/>
        </w:rPr>
        <w:fldChar w:fldCharType="end"/>
      </w:r>
      <w:r w:rsidRPr="008E607C">
        <w:rPr>
          <w:b/>
          <w:bCs/>
        </w:rPr>
        <w:t xml:space="preserve">: </w:t>
      </w:r>
      <w:bookmarkEnd w:id="6"/>
      <w:r w:rsidR="008E607C" w:rsidRPr="008E607C">
        <w:rPr>
          <w:b/>
          <w:bCs/>
        </w:rPr>
        <w:t>The maximum number of rows of</w:t>
      </w:r>
      <w:r w:rsidR="00752814">
        <w:rPr>
          <w:b/>
          <w:bCs/>
        </w:rPr>
        <w:t xml:space="preserve"> both</w:t>
      </w:r>
      <w:r w:rsidR="008E607C" w:rsidRPr="008E607C">
        <w:rPr>
          <w:b/>
          <w:bCs/>
        </w:rPr>
        <w:t xml:space="preserve"> </w:t>
      </w:r>
      <w:r w:rsidR="008E607C" w:rsidRPr="00014FA8">
        <w:rPr>
          <w:b/>
          <w:bCs/>
          <w:i/>
          <w:iCs/>
        </w:rPr>
        <w:t>TDRA-FieldIndexListDCI-1-3-r19</w:t>
      </w:r>
      <w:r w:rsidR="008E607C" w:rsidRPr="008E607C">
        <w:rPr>
          <w:b/>
          <w:bCs/>
        </w:rPr>
        <w:t xml:space="preserve"> and </w:t>
      </w:r>
      <w:r w:rsidR="008E607C" w:rsidRPr="00014FA8">
        <w:rPr>
          <w:b/>
          <w:bCs/>
          <w:i/>
          <w:iCs/>
        </w:rPr>
        <w:t>TDRA-FieldIndexListDCI-0-3-r19</w:t>
      </w:r>
      <w:r w:rsidR="008E607C" w:rsidRPr="008E607C">
        <w:rPr>
          <w:b/>
          <w:bCs/>
        </w:rPr>
        <w:t xml:space="preserve"> </w:t>
      </w:r>
      <w:r w:rsidR="0001012A">
        <w:rPr>
          <w:b/>
          <w:bCs/>
        </w:rPr>
        <w:t xml:space="preserve">are </w:t>
      </w:r>
      <w:r w:rsidR="008E607C" w:rsidRPr="008E607C">
        <w:rPr>
          <w:b/>
          <w:bCs/>
        </w:rPr>
        <w:t>64.</w:t>
      </w:r>
      <w:bookmarkEnd w:id="7"/>
    </w:p>
    <w:bookmarkEnd w:id="3"/>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1844D956" w:rsidR="00465737" w:rsidRDefault="00370BAB" w:rsidP="00465737">
      <w:pPr>
        <w:pStyle w:val="a8"/>
        <w:jc w:val="both"/>
        <w:rPr>
          <w:rFonts w:eastAsia="宋体"/>
        </w:rPr>
      </w:pPr>
      <w:r w:rsidRPr="00C83953">
        <w:rPr>
          <w:rFonts w:eastAsia="宋体"/>
          <w:lang w:eastAsia="zh-CN"/>
        </w:rPr>
        <w:t xml:space="preserve">In this contribution, </w:t>
      </w:r>
      <w:r w:rsidRPr="00C83953">
        <w:rPr>
          <w:rFonts w:eastAsia="宋体"/>
        </w:rPr>
        <w:t>the following proposal</w:t>
      </w:r>
      <w:r w:rsidR="000837E4" w:rsidRPr="00C83953">
        <w:rPr>
          <w:rFonts w:eastAsia="宋体"/>
        </w:rPr>
        <w:t xml:space="preserve"> </w:t>
      </w:r>
      <w:r w:rsidR="00E80192">
        <w:rPr>
          <w:rFonts w:eastAsia="宋体"/>
        </w:rPr>
        <w:t>is</w:t>
      </w:r>
      <w:r w:rsidR="000837E4" w:rsidRPr="00C83953">
        <w:rPr>
          <w:rFonts w:eastAsia="宋体"/>
        </w:rPr>
        <w:t xml:space="preserve"> as follows</w:t>
      </w:r>
      <w:r w:rsidRPr="00C83953">
        <w:rPr>
          <w:rFonts w:eastAsia="宋体"/>
        </w:rPr>
        <w:t>:</w:t>
      </w:r>
      <w:r w:rsidR="00AE0F93" w:rsidRPr="00C83953">
        <w:rPr>
          <w:rFonts w:eastAsia="宋体"/>
        </w:rPr>
        <w:t xml:space="preserve"> </w:t>
      </w:r>
    </w:p>
    <w:p w14:paraId="728F77E8" w14:textId="47BDF7DD" w:rsidR="002F0680" w:rsidRDefault="002F0680" w:rsidP="00E80192">
      <w:pPr>
        <w:rPr>
          <w:rFonts w:eastAsia="宋体"/>
        </w:rPr>
      </w:pPr>
      <w:r>
        <w:rPr>
          <w:rFonts w:eastAsia="宋体"/>
        </w:rPr>
        <w:fldChar w:fldCharType="begin"/>
      </w:r>
      <w:r>
        <w:rPr>
          <w:rFonts w:eastAsia="宋体"/>
        </w:rPr>
        <w:instrText xml:space="preserve"> REF _Ref197504797 \h </w:instrText>
      </w:r>
      <w:r>
        <w:rPr>
          <w:rFonts w:eastAsia="宋体"/>
        </w:rPr>
      </w:r>
      <w:r>
        <w:rPr>
          <w:rFonts w:eastAsia="宋体"/>
        </w:rPr>
        <w:fldChar w:fldCharType="separate"/>
      </w:r>
      <w:r w:rsidR="00014FA8" w:rsidRPr="000D2313">
        <w:rPr>
          <w:b/>
          <w:bCs/>
        </w:rPr>
        <w:t xml:space="preserve">Proposal </w:t>
      </w:r>
      <w:r w:rsidR="00014FA8" w:rsidRPr="000D2313">
        <w:rPr>
          <w:b/>
          <w:bCs/>
          <w:noProof/>
        </w:rPr>
        <w:t>1</w:t>
      </w:r>
      <w:r w:rsidR="00014FA8" w:rsidRPr="000D2313">
        <w:rPr>
          <w:b/>
          <w:bCs/>
        </w:rPr>
        <w:t xml:space="preserve">: </w:t>
      </w:r>
      <w:r w:rsidR="00014FA8" w:rsidRPr="00014FA8">
        <w:rPr>
          <w:rFonts w:eastAsia="宋体"/>
          <w:b/>
          <w:bCs/>
        </w:rPr>
        <w:t>“</w:t>
      </w:r>
      <w:r w:rsidR="00014FA8" w:rsidRPr="00014FA8">
        <w:rPr>
          <w:rFonts w:ascii="Times" w:eastAsia="等线" w:hAnsi="Times"/>
          <w:b/>
          <w:bCs/>
        </w:rPr>
        <w:t>the first SLIV</w:t>
      </w:r>
      <w:r w:rsidR="00014FA8" w:rsidRPr="00014FA8">
        <w:rPr>
          <w:rFonts w:eastAsia="宋体"/>
          <w:b/>
          <w:bCs/>
        </w:rPr>
        <w:t xml:space="preserve">” in the </w:t>
      </w:r>
      <w:r w:rsidR="00014FA8" w:rsidRPr="000D2313">
        <w:rPr>
          <w:b/>
          <w:bCs/>
        </w:rPr>
        <w:t xml:space="preserve">RAN1#120bis </w:t>
      </w:r>
      <w:r w:rsidR="00014FA8" w:rsidRPr="00014FA8">
        <w:rPr>
          <w:rFonts w:eastAsia="宋体"/>
          <w:b/>
          <w:bCs/>
        </w:rPr>
        <w:t xml:space="preserve">agreement should be </w:t>
      </w:r>
      <w:r w:rsidR="00014FA8" w:rsidRPr="000D2313">
        <w:rPr>
          <w:b/>
          <w:bCs/>
        </w:rPr>
        <w:t xml:space="preserve">clarified as </w:t>
      </w:r>
      <w:r w:rsidR="00014FA8" w:rsidRPr="00014FA8">
        <w:rPr>
          <w:rFonts w:eastAsia="宋体"/>
          <w:b/>
          <w:bCs/>
        </w:rPr>
        <w:t>“</w:t>
      </w:r>
      <w:r w:rsidR="00014FA8" w:rsidRPr="00014FA8">
        <w:rPr>
          <w:rFonts w:ascii="Times" w:eastAsia="等线" w:hAnsi="Times"/>
          <w:b/>
          <w:bCs/>
        </w:rPr>
        <w:t>the SLIV</w:t>
      </w:r>
      <w:r w:rsidR="00014FA8" w:rsidRPr="00014FA8">
        <w:rPr>
          <w:rFonts w:eastAsia="宋体"/>
          <w:b/>
          <w:bCs/>
        </w:rPr>
        <w:t xml:space="preserve"> with the earliest starting time”</w:t>
      </w:r>
      <w:r>
        <w:rPr>
          <w:rFonts w:eastAsia="宋体"/>
        </w:rPr>
        <w:fldChar w:fldCharType="end"/>
      </w:r>
      <w:r w:rsidRPr="002F0680">
        <w:rPr>
          <w:rFonts w:eastAsia="宋体"/>
          <w:b/>
          <w:bCs/>
        </w:rPr>
        <w:t>.</w:t>
      </w:r>
    </w:p>
    <w:p w14:paraId="61F7A6FA" w14:textId="77777777" w:rsidR="002F0680" w:rsidRDefault="002F0680" w:rsidP="00E80192">
      <w:pPr>
        <w:rPr>
          <w:rFonts w:eastAsia="宋体"/>
        </w:rPr>
      </w:pPr>
    </w:p>
    <w:p w14:paraId="0D7DF4FA" w14:textId="36CE05E9" w:rsidR="00953ED5" w:rsidRDefault="002F0680" w:rsidP="00E80192">
      <w:pPr>
        <w:rPr>
          <w:rFonts w:eastAsia="宋体"/>
        </w:rPr>
      </w:pPr>
      <w:r>
        <w:rPr>
          <w:rFonts w:eastAsia="宋体"/>
        </w:rPr>
        <w:fldChar w:fldCharType="begin"/>
      </w:r>
      <w:r>
        <w:rPr>
          <w:rFonts w:eastAsia="宋体"/>
        </w:rPr>
        <w:instrText xml:space="preserve"> REF _Ref197504799 \h </w:instrText>
      </w:r>
      <w:r>
        <w:rPr>
          <w:rFonts w:eastAsia="宋体"/>
        </w:rPr>
      </w:r>
      <w:r>
        <w:rPr>
          <w:rFonts w:eastAsia="宋体"/>
        </w:rPr>
        <w:fldChar w:fldCharType="separate"/>
      </w:r>
      <w:r w:rsidRPr="00953ED5">
        <w:rPr>
          <w:b/>
          <w:bCs/>
        </w:rPr>
        <w:t xml:space="preserve">Proposal </w:t>
      </w:r>
      <w:r w:rsidRPr="00953ED5">
        <w:rPr>
          <w:b/>
          <w:bCs/>
          <w:noProof/>
        </w:rPr>
        <w:t>2</w:t>
      </w:r>
      <w:r w:rsidRPr="00953ED5">
        <w:rPr>
          <w:b/>
          <w:bCs/>
        </w:rPr>
        <w:t xml:space="preserve">: The </w:t>
      </w:r>
      <w:r>
        <w:rPr>
          <w:b/>
          <w:bCs/>
        </w:rPr>
        <w:t>TP1 for TS 38213 is adopted.</w:t>
      </w:r>
      <w:r>
        <w:rPr>
          <w:rFonts w:eastAsia="宋体"/>
        </w:rPr>
        <w:fldChar w:fldCharType="end"/>
      </w:r>
    </w:p>
    <w:p w14:paraId="6FB0FFF5" w14:textId="77777777" w:rsidR="002F0680" w:rsidRPr="00953ED5" w:rsidRDefault="002F0680" w:rsidP="002F0680">
      <w:r>
        <w:t>----------------------------------------------------Start of TP1 of TS 38213-------------------------------------------------</w:t>
      </w:r>
    </w:p>
    <w:p w14:paraId="745848AC" w14:textId="77777777" w:rsidR="002F0680" w:rsidRPr="00341F78" w:rsidRDefault="002F0680" w:rsidP="00341F78">
      <w:r w:rsidRPr="00341F78">
        <w:t>9</w:t>
      </w:r>
      <w:r w:rsidRPr="00341F78">
        <w:rPr>
          <w:rFonts w:hint="eastAsia"/>
        </w:rPr>
        <w:t>.</w:t>
      </w:r>
      <w:r w:rsidRPr="00341F78">
        <w:t>1.3.1</w:t>
      </w:r>
      <w:r w:rsidRPr="00341F78">
        <w:rPr>
          <w:rFonts w:hint="eastAsia"/>
        </w:rPr>
        <w:tab/>
      </w:r>
      <w:r w:rsidRPr="00341F78">
        <w:t>Type-2 HARQ-ACK codebook in physical uplink control channel</w:t>
      </w:r>
    </w:p>
    <w:p w14:paraId="79E8D342" w14:textId="77777777" w:rsidR="002F0680" w:rsidRPr="00341F78" w:rsidRDefault="002F0680" w:rsidP="00341F78">
      <w:pPr>
        <w:jc w:val="center"/>
        <w:rPr>
          <w:color w:val="FF0000"/>
        </w:rPr>
      </w:pPr>
      <w:r w:rsidRPr="00341F78">
        <w:rPr>
          <w:color w:val="FF0000"/>
        </w:rPr>
        <w:t>*** Unchanged parts are omitted ***</w:t>
      </w:r>
    </w:p>
    <w:p w14:paraId="73FD9704" w14:textId="77777777" w:rsidR="002F0680" w:rsidRPr="0012476A" w:rsidRDefault="002F0680" w:rsidP="002F0680">
      <w:pPr>
        <w:pStyle w:val="B1"/>
      </w:pPr>
      <w:r w:rsidRPr="0012476A">
        <w:t>-</w:t>
      </w:r>
      <w:r w:rsidRPr="0012476A">
        <w:tab/>
        <w:t>the second HARQ-ACK sub-codebook is associated with DCI format 1_3 that</w:t>
      </w:r>
    </w:p>
    <w:p w14:paraId="62976106" w14:textId="77777777" w:rsidR="002F0680" w:rsidRPr="0012476A" w:rsidRDefault="002F0680" w:rsidP="002F0680">
      <w:pPr>
        <w:pStyle w:val="B1"/>
        <w:ind w:left="852"/>
      </w:pPr>
      <w:r w:rsidRPr="0012476A">
        <w:t>-</w:t>
      </w:r>
      <w:r w:rsidRPr="0012476A">
        <w:tab/>
        <w:t xml:space="preserve">schedules PDSCH receptions on more than one serving cells from the set of serving cells, or </w:t>
      </w:r>
    </w:p>
    <w:p w14:paraId="647204A9" w14:textId="77777777" w:rsidR="002F0680" w:rsidRPr="0012476A" w:rsidRDefault="002F0680" w:rsidP="002F0680">
      <w:pPr>
        <w:pStyle w:val="B1"/>
        <w:ind w:left="852"/>
      </w:pPr>
      <w:r w:rsidRPr="0012476A">
        <w:t>-</w:t>
      </w:r>
      <w:r w:rsidRPr="0012476A">
        <w:tab/>
        <w:t xml:space="preserve">schedules more than one PDSCH receptions on a serving cell </w:t>
      </w:r>
      <m:oMath>
        <m:r>
          <w:rPr>
            <w:rFonts w:ascii="Cambria Math" w:hAnsi="Cambria Math"/>
          </w:rPr>
          <m:t>c</m:t>
        </m:r>
      </m:oMath>
      <w:r w:rsidRPr="0012476A">
        <w:t xml:space="preserve">, from the set of serving cells, for which the UE </w:t>
      </w:r>
      <w:r w:rsidRPr="0012476A">
        <w:rPr>
          <w:lang w:eastAsia="zh-CN"/>
        </w:rPr>
        <w:t xml:space="preserve">is not provided </w:t>
      </w:r>
      <w:proofErr w:type="spellStart"/>
      <w:r w:rsidRPr="0012476A">
        <w:rPr>
          <w:i/>
          <w:iCs/>
        </w:rPr>
        <w:t>nrofHARQ-BundlingGroups</w:t>
      </w:r>
      <w:proofErr w:type="spellEnd"/>
      <w:r w:rsidRPr="0012476A">
        <w:t xml:space="preserve"> or is provided </w:t>
      </w:r>
      <w:proofErr w:type="spellStart"/>
      <w:r w:rsidRPr="0012476A">
        <w:rPr>
          <w:i/>
          <w:iCs/>
        </w:rPr>
        <w:t>nrofHARQ-BundlingGroups</w:t>
      </w:r>
      <w:proofErr w:type="spellEnd"/>
      <w:r w:rsidRPr="0012476A">
        <w:t xml:space="preserve"> 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lang w:val="x-none"/>
              </w:rPr>
            </m:ctrlPr>
          </m:sub>
          <m:sup>
            <m:r>
              <m:rPr>
                <m:sty m:val="p"/>
              </m:rPr>
              <w:rPr>
                <w:rFonts w:ascii="Cambria Math"/>
              </w:rPr>
              <m:t>TBG,max</m:t>
            </m:r>
            <m:ctrlPr>
              <w:rPr>
                <w:rFonts w:ascii="Cambria Math" w:hAnsi="Cambria Math"/>
                <w:lang w:val="x-none"/>
              </w:rPr>
            </m:ctrlPr>
          </m:sup>
        </m:sSubSup>
        <m:r>
          <w:rPr>
            <w:rFonts w:ascii="Cambria Math" w:hAnsi="Cambria Math"/>
          </w:rPr>
          <m:t>&gt;1</m:t>
        </m:r>
      </m:oMath>
      <w:r w:rsidRPr="0012476A">
        <w:t xml:space="preserve">, or </w:t>
      </w:r>
    </w:p>
    <w:p w14:paraId="0529AD4D" w14:textId="77777777" w:rsidR="002F0680" w:rsidRPr="00240873" w:rsidRDefault="002F0680" w:rsidP="002F0680">
      <w:pPr>
        <w:pStyle w:val="B1"/>
        <w:ind w:left="852"/>
      </w:pPr>
      <w:r w:rsidRPr="0012476A">
        <w:t>-</w:t>
      </w:r>
      <w:r w:rsidRPr="0012476A">
        <w:tab/>
      </w:r>
      <w:r w:rsidRPr="00240873">
        <w:t xml:space="preserve">does not include a </w:t>
      </w:r>
      <w:proofErr w:type="spellStart"/>
      <w:r w:rsidRPr="00240873">
        <w:t>SCell</w:t>
      </w:r>
      <w:proofErr w:type="spellEnd"/>
      <w:r w:rsidRPr="00240873">
        <w:t xml:space="preserve"> dormancy indication field or the </w:t>
      </w:r>
      <w:proofErr w:type="spellStart"/>
      <w:r w:rsidRPr="00240873">
        <w:t>SCell</w:t>
      </w:r>
      <w:proofErr w:type="spellEnd"/>
      <w:r w:rsidRPr="00240873">
        <w:t xml:space="preserve"> dormancy indication field is reserved, indicates </w:t>
      </w:r>
      <w:proofErr w:type="spellStart"/>
      <w:r w:rsidRPr="00240873">
        <w:t>SCell</w:t>
      </w:r>
      <w:proofErr w:type="spellEnd"/>
      <w:r w:rsidRPr="00240873">
        <w:t xml:space="preserve"> dormancy, and schedules PDSCH receptions on one or more serving cells from the set of serving cells</w:t>
      </w:r>
    </w:p>
    <w:p w14:paraId="2AEA17A6" w14:textId="77777777" w:rsidR="002F0680" w:rsidRPr="00953ED5" w:rsidRDefault="002F0680" w:rsidP="002F0680">
      <w:pPr>
        <w:pStyle w:val="B2"/>
        <w:ind w:left="1135"/>
      </w:pPr>
      <w:r w:rsidRPr="00953ED5">
        <w:t>-</w:t>
      </w:r>
      <w:r w:rsidRPr="00953ED5">
        <w:tab/>
        <w:t xml:space="preserve">in the above, and for the purpose of providing HARQ-ACK information corresponding to </w:t>
      </w:r>
      <w:proofErr w:type="spellStart"/>
      <w:r w:rsidRPr="00953ED5">
        <w:t>SCell</w:t>
      </w:r>
      <w:proofErr w:type="spellEnd"/>
      <w:r w:rsidRPr="00953ED5">
        <w:t xml:space="preserve"> dormancy indication by the DCI format 1_3</w:t>
      </w:r>
    </w:p>
    <w:p w14:paraId="2E244052" w14:textId="77777777" w:rsidR="00014FA8" w:rsidRPr="00953ED5" w:rsidRDefault="00014FA8" w:rsidP="00014FA8">
      <w:pPr>
        <w:pStyle w:val="B1"/>
        <w:ind w:left="1419"/>
      </w:pPr>
      <w:r w:rsidRPr="00953ED5">
        <w:lastRenderedPageBreak/>
        <w:t>-</w:t>
      </w:r>
      <w:r w:rsidRPr="00953ED5">
        <w:tab/>
        <w:t xml:space="preserve">the UE assumes that the UE receives one PDSCH, </w:t>
      </w:r>
      <w:r w:rsidRPr="00014FA8">
        <w:rPr>
          <w:color w:val="FF0000"/>
        </w:rPr>
        <w:t xml:space="preserve">with earliest starting time among one or more PDSCH receptions scheduled by </w:t>
      </w:r>
      <w:r w:rsidRPr="005A3F2B">
        <w:rPr>
          <w:rFonts w:hint="eastAsia"/>
          <w:strike/>
          <w:color w:val="FF0000"/>
          <w:lang w:eastAsia="zh-CN"/>
        </w:rPr>
        <w:t>first</w:t>
      </w:r>
      <w:r w:rsidRPr="00014FA8">
        <w:rPr>
          <w:strike/>
          <w:color w:val="FF0000"/>
          <w:lang w:eastAsia="zh-CN"/>
        </w:rPr>
        <w:t xml:space="preserve"> SLIV in the row of </w:t>
      </w:r>
      <w:r w:rsidRPr="00014FA8">
        <w:rPr>
          <w:i/>
          <w:strike/>
          <w:color w:val="FF0000"/>
          <w:lang w:eastAsia="zh-CN"/>
        </w:rPr>
        <w:t xml:space="preserve">pdsch-TimeDomainAllocationListForMultiPDSCH-DCI-1-3 </w:t>
      </w:r>
      <w:r w:rsidRPr="00014FA8">
        <w:rPr>
          <w:strike/>
          <w:color w:val="FF0000"/>
          <w:lang w:eastAsia="zh-CN"/>
        </w:rPr>
        <w:t>for</w:t>
      </w:r>
      <w:r w:rsidRPr="00014FA8">
        <w:rPr>
          <w:color w:val="FF0000"/>
          <w:lang w:eastAsia="zh-CN"/>
        </w:rPr>
        <w:t xml:space="preserve"> </w:t>
      </w:r>
      <w:r w:rsidRPr="00953ED5">
        <w:rPr>
          <w:lang w:eastAsia="zh-CN"/>
        </w:rPr>
        <w:t>DCI format 1_</w:t>
      </w:r>
      <w:r w:rsidRPr="00953ED5">
        <w:rPr>
          <w:rFonts w:hint="eastAsia"/>
          <w:lang w:eastAsia="zh-CN"/>
        </w:rPr>
        <w:t>3</w:t>
      </w:r>
      <w:r w:rsidRPr="00953ED5">
        <w:t xml:space="preserve">, on the serving cell associated with fields in DCI format 1_3 for </w:t>
      </w:r>
      <w:proofErr w:type="spellStart"/>
      <w:r w:rsidRPr="00953ED5">
        <w:t>SCell</w:t>
      </w:r>
      <w:proofErr w:type="spellEnd"/>
      <w:r w:rsidRPr="00953ED5">
        <w:t xml:space="preserve"> dormancy indication, as described in Clause 10.3, and that the PDSCH provides one transport block that the UE correctly decodes, if the UE is not provided </w:t>
      </w:r>
      <w:proofErr w:type="spellStart"/>
      <w:r w:rsidRPr="00953ED5">
        <w:rPr>
          <w:rFonts w:ascii="Times" w:eastAsia="MS Mincho" w:hAnsi="Times"/>
          <w:bCs/>
          <w:i/>
          <w:iCs/>
          <w:lang w:eastAsia="ja-JP"/>
        </w:rPr>
        <w:t>nrofHARQ-BundlingGroups</w:t>
      </w:r>
      <w:proofErr w:type="spellEnd"/>
      <w:r w:rsidRPr="00953ED5">
        <w:rPr>
          <w:rFonts w:eastAsia="等线"/>
        </w:rPr>
        <w:t xml:space="preserve"> for</w:t>
      </w:r>
      <w:r w:rsidRPr="00953ED5">
        <w:rPr>
          <w:rFonts w:eastAsia="等线"/>
          <w:iCs/>
        </w:rPr>
        <w:t xml:space="preserve"> the serving cell</w:t>
      </w:r>
    </w:p>
    <w:p w14:paraId="3D66B26B" w14:textId="77777777" w:rsidR="002F0680" w:rsidRPr="00953ED5" w:rsidRDefault="002F0680" w:rsidP="002F0680">
      <w:pPr>
        <w:pStyle w:val="B1"/>
        <w:ind w:left="1419"/>
        <w:rPr>
          <w:rFonts w:eastAsia="等线"/>
          <w:iCs/>
        </w:rPr>
      </w:pPr>
      <w:r w:rsidRPr="00953ED5">
        <w:t>-</w:t>
      </w:r>
      <w:r w:rsidRPr="00953ED5">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w:t>
      </w:r>
      <w:proofErr w:type="spellStart"/>
      <w:r w:rsidRPr="00953ED5">
        <w:t>SCell</w:t>
      </w:r>
      <w:proofErr w:type="spellEnd"/>
      <w:r w:rsidRPr="00953ED5">
        <w:t xml:space="preserve"> dormancy indication, as described in Clause 10.3, and that each of the one or more PDSCHs provides one transport block that the UE correctly decodes if the UE is </w:t>
      </w:r>
      <w:r w:rsidRPr="00953ED5">
        <w:rPr>
          <w:lang w:eastAsia="zh-CN"/>
        </w:rPr>
        <w:t xml:space="preserve">provided </w:t>
      </w:r>
      <w:proofErr w:type="spellStart"/>
      <w:r w:rsidRPr="00953ED5">
        <w:rPr>
          <w:rFonts w:eastAsia="等线"/>
          <w:i/>
          <w:iCs/>
        </w:rPr>
        <w:t>nrofHARQ-BundlingGroups</w:t>
      </w:r>
      <w:proofErr w:type="spellEnd"/>
      <w:r w:rsidRPr="00953ED5">
        <w:rPr>
          <w:rFonts w:eastAsia="等线"/>
        </w:rPr>
        <w:t xml:space="preserve"> </w:t>
      </w:r>
      <w:r w:rsidRPr="00953ED5">
        <w:t>for</w:t>
      </w:r>
      <w:r w:rsidRPr="00953ED5">
        <w:rPr>
          <w:rFonts w:eastAsia="等线"/>
          <w:iCs/>
        </w:rPr>
        <w:t xml:space="preserve"> the serving cell</w:t>
      </w:r>
    </w:p>
    <w:p w14:paraId="27D7872B" w14:textId="77777777" w:rsidR="002F0680" w:rsidRPr="00240873" w:rsidRDefault="002F0680" w:rsidP="002F0680">
      <w:pPr>
        <w:pStyle w:val="B1"/>
        <w:ind w:left="1419"/>
      </w:pPr>
      <w:r w:rsidRPr="00953ED5">
        <w:t>-</w:t>
      </w:r>
      <w:r w:rsidRPr="00953ED5">
        <w:tab/>
        <w:t xml:space="preserve">the UE assumes incorrect decoding for transport blocks in each of the remaining PDSCH receptions scheduled by the DCI format 1_3 on the serving cell associated with fields in DCI format 1_3 for </w:t>
      </w:r>
      <w:proofErr w:type="spellStart"/>
      <w:r w:rsidRPr="00953ED5">
        <w:t>SCell</w:t>
      </w:r>
      <w:proofErr w:type="spellEnd"/>
      <w:r w:rsidRPr="00953ED5">
        <w:t xml:space="preserve"> dormancy indication</w:t>
      </w:r>
    </w:p>
    <w:p w14:paraId="12693D5D" w14:textId="77777777" w:rsidR="002F0680" w:rsidRPr="00953ED5" w:rsidRDefault="002F0680" w:rsidP="002F0680">
      <w:r>
        <w:t>----------------------------------------------------End of TP1 of TS 38213-----------------------------------------------------</w:t>
      </w:r>
    </w:p>
    <w:p w14:paraId="245275AF" w14:textId="69553FD2" w:rsidR="00E80192" w:rsidRPr="00E80192" w:rsidRDefault="008E607C" w:rsidP="00EE1D9F">
      <w:pPr>
        <w:jc w:val="both"/>
        <w:rPr>
          <w:rFonts w:eastAsia="宋体"/>
        </w:rPr>
      </w:pPr>
      <w:r>
        <w:rPr>
          <w:rFonts w:eastAsia="宋体"/>
        </w:rPr>
        <w:fldChar w:fldCharType="begin"/>
      </w:r>
      <w:r>
        <w:rPr>
          <w:rFonts w:eastAsia="宋体"/>
        </w:rPr>
        <w:instrText xml:space="preserve"> REF _Ref196818443 \h </w:instrText>
      </w:r>
      <w:r w:rsidR="00EE1D9F">
        <w:rPr>
          <w:rFonts w:eastAsia="宋体"/>
        </w:rPr>
        <w:instrText xml:space="preserve"> \* MERGEFORMAT </w:instrText>
      </w:r>
      <w:r>
        <w:rPr>
          <w:rFonts w:eastAsia="宋体"/>
        </w:rPr>
      </w:r>
      <w:r>
        <w:rPr>
          <w:rFonts w:eastAsia="宋体"/>
        </w:rPr>
        <w:fldChar w:fldCharType="separate"/>
      </w:r>
      <w:r w:rsidR="00014FA8" w:rsidRPr="008E607C">
        <w:rPr>
          <w:b/>
          <w:bCs/>
        </w:rPr>
        <w:t xml:space="preserve">Proposal </w:t>
      </w:r>
      <w:r w:rsidR="00014FA8">
        <w:rPr>
          <w:b/>
          <w:bCs/>
          <w:noProof/>
        </w:rPr>
        <w:t>3</w:t>
      </w:r>
      <w:r w:rsidR="00014FA8" w:rsidRPr="008E607C">
        <w:rPr>
          <w:b/>
          <w:bCs/>
        </w:rPr>
        <w:t>: The maximum number of rows of</w:t>
      </w:r>
      <w:r w:rsidR="00014FA8">
        <w:rPr>
          <w:b/>
          <w:bCs/>
        </w:rPr>
        <w:t xml:space="preserve"> </w:t>
      </w:r>
      <w:r w:rsidR="00014FA8" w:rsidRPr="00EA0DD9">
        <w:rPr>
          <w:b/>
          <w:bCs/>
        </w:rPr>
        <w:t>both</w:t>
      </w:r>
      <w:r w:rsidR="00014FA8" w:rsidRPr="008E607C">
        <w:rPr>
          <w:b/>
          <w:bCs/>
        </w:rPr>
        <w:t xml:space="preserve"> </w:t>
      </w:r>
      <w:r w:rsidR="00014FA8" w:rsidRPr="00014FA8">
        <w:rPr>
          <w:b/>
          <w:bCs/>
        </w:rPr>
        <w:t>TDRA-FieldIndexListDCI-1-3-r19</w:t>
      </w:r>
      <w:r w:rsidR="00014FA8" w:rsidRPr="008E607C">
        <w:rPr>
          <w:b/>
          <w:bCs/>
        </w:rPr>
        <w:t xml:space="preserve"> </w:t>
      </w:r>
      <w:r w:rsidR="00014FA8" w:rsidRPr="00014FA8">
        <w:rPr>
          <w:b/>
          <w:bCs/>
          <w:i/>
          <w:iCs/>
        </w:rPr>
        <w:t>and</w:t>
      </w:r>
      <w:r w:rsidR="00014FA8" w:rsidRPr="008E607C">
        <w:rPr>
          <w:b/>
          <w:bCs/>
        </w:rPr>
        <w:t xml:space="preserve"> </w:t>
      </w:r>
      <w:r w:rsidR="00014FA8" w:rsidRPr="00014FA8">
        <w:rPr>
          <w:b/>
          <w:bCs/>
        </w:rPr>
        <w:t>TDRA-FieldIndexListDCI-0-3-r19</w:t>
      </w:r>
      <w:r w:rsidR="00014FA8" w:rsidRPr="008E607C">
        <w:rPr>
          <w:b/>
          <w:bCs/>
        </w:rPr>
        <w:t xml:space="preserve"> </w:t>
      </w:r>
      <w:r w:rsidR="00014FA8">
        <w:rPr>
          <w:b/>
          <w:bCs/>
        </w:rPr>
        <w:t xml:space="preserve">are </w:t>
      </w:r>
      <w:r w:rsidR="00014FA8" w:rsidRPr="008E607C">
        <w:rPr>
          <w:b/>
          <w:bCs/>
        </w:rPr>
        <w:t>64.</w:t>
      </w:r>
      <w:r>
        <w:rPr>
          <w:rFonts w:eastAsia="宋体"/>
        </w:rPr>
        <w:fldChar w:fldCharType="end"/>
      </w:r>
    </w:p>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454D550F" w14:textId="587E3AAF" w:rsidR="00D3317A" w:rsidRDefault="00D3317A" w:rsidP="0082562F">
      <w:pPr>
        <w:pStyle w:val="a1"/>
        <w:numPr>
          <w:ilvl w:val="0"/>
          <w:numId w:val="6"/>
        </w:numPr>
        <w:jc w:val="left"/>
        <w:rPr>
          <w:rFonts w:eastAsia="宋体"/>
          <w:lang w:eastAsia="zh-CN"/>
        </w:rPr>
      </w:pPr>
      <w:bookmarkStart w:id="8" w:name="_Ref157084635"/>
      <w:bookmarkStart w:id="9" w:name="_Ref157525197"/>
      <w:bookmarkStart w:id="10" w:name="_Ref142657016"/>
      <w:bookmarkStart w:id="11" w:name="_Ref131424148"/>
      <w:bookmarkStart w:id="12" w:name="_Ref146274094"/>
      <w:r w:rsidRPr="00C83953">
        <w:rPr>
          <w:rFonts w:eastAsia="宋体"/>
          <w:lang w:eastAsia="zh-CN"/>
        </w:rPr>
        <w:t>3GPP TSG RAN Meeting #</w:t>
      </w:r>
      <w:r w:rsidR="0085459A" w:rsidRPr="00C83953">
        <w:rPr>
          <w:rFonts w:eastAsia="宋体"/>
          <w:lang w:eastAsia="zh-CN"/>
        </w:rPr>
        <w:t>105</w:t>
      </w:r>
      <w:r w:rsidRPr="00C83953">
        <w:rPr>
          <w:rFonts w:eastAsia="宋体"/>
          <w:lang w:eastAsia="zh-CN"/>
        </w:rPr>
        <w:t xml:space="preserve">, </w:t>
      </w:r>
      <w:r w:rsidR="0085459A" w:rsidRPr="00C83953">
        <w:rPr>
          <w:rFonts w:eastAsia="宋体"/>
          <w:lang w:eastAsia="zh-CN"/>
        </w:rPr>
        <w:t>Melbourne, Australia, Sep 9-12 2024</w:t>
      </w:r>
      <w:r w:rsidRPr="00C83953">
        <w:rPr>
          <w:rFonts w:eastAsia="宋体"/>
          <w:lang w:eastAsia="zh-CN"/>
        </w:rPr>
        <w:t xml:space="preserve">, </w:t>
      </w:r>
      <w:r w:rsidR="006A717A" w:rsidRPr="00C83953">
        <w:rPr>
          <w:rFonts w:eastAsia="宋体"/>
          <w:lang w:eastAsia="zh-CN"/>
        </w:rPr>
        <w:t>New WID: Multi-carrier enhancements for NR Phase 2</w:t>
      </w:r>
      <w:r w:rsidRPr="00C83953">
        <w:rPr>
          <w:rFonts w:eastAsia="宋体"/>
          <w:lang w:eastAsia="zh-CN"/>
        </w:rPr>
        <w:t xml:space="preserve">, </w:t>
      </w:r>
      <w:r w:rsidR="006A717A" w:rsidRPr="00C83953">
        <w:rPr>
          <w:rFonts w:eastAsia="宋体"/>
          <w:lang w:eastAsia="zh-CN"/>
        </w:rPr>
        <w:t>RP-242408</w:t>
      </w:r>
      <w:bookmarkEnd w:id="8"/>
      <w:r w:rsidR="00B572BF" w:rsidRPr="00C83953">
        <w:rPr>
          <w:rFonts w:eastAsia="宋体"/>
          <w:lang w:eastAsia="zh-CN"/>
        </w:rPr>
        <w:t>.</w:t>
      </w:r>
    </w:p>
    <w:p w14:paraId="7D9E2855" w14:textId="6A63C9DC" w:rsidR="00A73E6F" w:rsidRDefault="00A73E6F" w:rsidP="0082562F">
      <w:pPr>
        <w:pStyle w:val="a1"/>
        <w:numPr>
          <w:ilvl w:val="0"/>
          <w:numId w:val="6"/>
        </w:numPr>
        <w:jc w:val="left"/>
        <w:rPr>
          <w:rFonts w:eastAsia="宋体"/>
          <w:lang w:eastAsia="zh-CN"/>
        </w:rPr>
      </w:pPr>
      <w:r w:rsidRPr="00A73E6F">
        <w:rPr>
          <w:rFonts w:eastAsia="宋体"/>
          <w:lang w:eastAsia="zh-CN"/>
        </w:rPr>
        <w:t>R1-2503155 Consolidated Rel-19 higher layers parameter list Post RAN1#120bis</w:t>
      </w:r>
    </w:p>
    <w:p w14:paraId="1143FC27" w14:textId="00E6AAEE" w:rsidR="002F0680" w:rsidRPr="00C83953" w:rsidRDefault="002F0680" w:rsidP="0082562F">
      <w:pPr>
        <w:pStyle w:val="a1"/>
        <w:numPr>
          <w:ilvl w:val="0"/>
          <w:numId w:val="6"/>
        </w:numPr>
        <w:jc w:val="left"/>
        <w:rPr>
          <w:rFonts w:eastAsia="宋体"/>
          <w:lang w:eastAsia="zh-CN"/>
        </w:rPr>
      </w:pPr>
      <w:r w:rsidRPr="002F0680">
        <w:rPr>
          <w:rFonts w:eastAsia="宋体"/>
          <w:lang w:eastAsia="zh-CN"/>
        </w:rPr>
        <w:t xml:space="preserve">R1-2503173 </w:t>
      </w:r>
      <w:r w:rsidRPr="00156C0A">
        <w:t xml:space="preserve">Introduction of </w:t>
      </w:r>
      <w:r>
        <w:rPr>
          <w:rFonts w:eastAsia="Batang" w:cs="Arial"/>
          <w:lang w:eastAsia="zh-CN"/>
        </w:rPr>
        <w:t>m</w:t>
      </w:r>
      <w:r w:rsidRPr="00340980">
        <w:rPr>
          <w:rFonts w:eastAsia="Batang" w:cs="Arial"/>
          <w:lang w:eastAsia="zh-CN"/>
        </w:rPr>
        <w:t xml:space="preserve">ulti-carrier enhancements for NR Phase </w:t>
      </w:r>
      <w:r w:rsidRPr="00340980">
        <w:rPr>
          <w:rFonts w:eastAsia="等线" w:cs="Arial"/>
          <w:lang w:eastAsia="zh-CN"/>
        </w:rPr>
        <w:t>3</w:t>
      </w:r>
    </w:p>
    <w:bookmarkEnd w:id="9"/>
    <w:bookmarkEnd w:id="10"/>
    <w:bookmarkEnd w:id="11"/>
    <w:bookmarkEnd w:id="12"/>
    <w:p w14:paraId="31D6B86D" w14:textId="2592EFC7" w:rsidR="00181581" w:rsidRPr="00C83953" w:rsidRDefault="00181581" w:rsidP="00976515">
      <w:pPr>
        <w:pStyle w:val="a1"/>
        <w:ind w:left="420"/>
        <w:rPr>
          <w:rFonts w:eastAsia="宋体"/>
          <w:lang w:eastAsia="zh-CN"/>
        </w:rPr>
      </w:pPr>
    </w:p>
    <w:sectPr w:rsidR="00181581" w:rsidRPr="00C83953" w:rsidSect="00664931">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918DB" w14:textId="77777777" w:rsidR="007A43DE" w:rsidRDefault="007A43DE">
      <w:r>
        <w:separator/>
      </w:r>
    </w:p>
  </w:endnote>
  <w:endnote w:type="continuationSeparator" w:id="0">
    <w:p w14:paraId="1B48B895" w14:textId="77777777" w:rsidR="007A43DE" w:rsidRDefault="007A43DE">
      <w:r>
        <w:continuationSeparator/>
      </w:r>
    </w:p>
  </w:endnote>
  <w:endnote w:type="continuationNotice" w:id="1">
    <w:p w14:paraId="11C341D9" w14:textId="77777777" w:rsidR="007A43DE" w:rsidRDefault="007A4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881EA" w14:textId="77777777" w:rsidR="007A43DE" w:rsidRDefault="007A43DE">
      <w:r>
        <w:separator/>
      </w:r>
    </w:p>
  </w:footnote>
  <w:footnote w:type="continuationSeparator" w:id="0">
    <w:p w14:paraId="0FBC3497" w14:textId="77777777" w:rsidR="007A43DE" w:rsidRDefault="007A43DE">
      <w:r>
        <w:continuationSeparator/>
      </w:r>
    </w:p>
  </w:footnote>
  <w:footnote w:type="continuationNotice" w:id="1">
    <w:p w14:paraId="50F9EABF" w14:textId="77777777" w:rsidR="007A43DE" w:rsidRDefault="007A43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CC2C03"/>
    <w:multiLevelType w:val="hybridMultilevel"/>
    <w:tmpl w:val="6CD8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2980"/>
    <w:multiLevelType w:val="hybridMultilevel"/>
    <w:tmpl w:val="F112EB7A"/>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2D64EC7"/>
    <w:multiLevelType w:val="multilevel"/>
    <w:tmpl w:val="C7A81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85262"/>
    <w:multiLevelType w:val="hybridMultilevel"/>
    <w:tmpl w:val="65CA4F4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FD204C"/>
    <w:multiLevelType w:val="hybridMultilevel"/>
    <w:tmpl w:val="60BA52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D068AB"/>
    <w:multiLevelType w:val="multilevel"/>
    <w:tmpl w:val="76A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283080"/>
    <w:multiLevelType w:val="hybridMultilevel"/>
    <w:tmpl w:val="9334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05440E"/>
    <w:multiLevelType w:val="hybridMultilevel"/>
    <w:tmpl w:val="F98274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220F6475"/>
    <w:multiLevelType w:val="hybridMultilevel"/>
    <w:tmpl w:val="76E8095E"/>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7776E5"/>
    <w:multiLevelType w:val="multilevel"/>
    <w:tmpl w:val="DD361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C57DD9"/>
    <w:multiLevelType w:val="hybridMultilevel"/>
    <w:tmpl w:val="A8F64FB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8F65D8"/>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8165525"/>
    <w:multiLevelType w:val="hybridMultilevel"/>
    <w:tmpl w:val="6A8E4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7F1539"/>
    <w:multiLevelType w:val="multilevel"/>
    <w:tmpl w:val="DA98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8BD33C3"/>
    <w:multiLevelType w:val="hybridMultilevel"/>
    <w:tmpl w:val="EFC8696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A847C51"/>
    <w:multiLevelType w:val="hybridMultilevel"/>
    <w:tmpl w:val="F8BCE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4"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4A430E4"/>
    <w:multiLevelType w:val="hybridMultilevel"/>
    <w:tmpl w:val="C4EC0C7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873191"/>
    <w:multiLevelType w:val="multilevel"/>
    <w:tmpl w:val="725EF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CC69E1"/>
    <w:multiLevelType w:val="hybridMultilevel"/>
    <w:tmpl w:val="559A5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0996BDC"/>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29F003F"/>
    <w:multiLevelType w:val="hybridMultilevel"/>
    <w:tmpl w:val="52D2C450"/>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76" w15:restartNumberingAfterBreak="0">
    <w:nsid w:val="7A2F413B"/>
    <w:multiLevelType w:val="multilevel"/>
    <w:tmpl w:val="5CCA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8"/>
  </w:num>
  <w:num w:numId="2">
    <w:abstractNumId w:val="53"/>
  </w:num>
  <w:num w:numId="3">
    <w:abstractNumId w:val="72"/>
  </w:num>
  <w:num w:numId="4">
    <w:abstractNumId w:val="39"/>
  </w:num>
  <w:num w:numId="5">
    <w:abstractNumId w:val="67"/>
  </w:num>
  <w:num w:numId="6">
    <w:abstractNumId w:val="80"/>
  </w:num>
  <w:num w:numId="7">
    <w:abstractNumId w:val="52"/>
  </w:num>
  <w:num w:numId="8">
    <w:abstractNumId w:val="56"/>
  </w:num>
  <w:num w:numId="9">
    <w:abstractNumId w:val="6"/>
  </w:num>
  <w:num w:numId="10">
    <w:abstractNumId w:val="47"/>
  </w:num>
  <w:num w:numId="11">
    <w:abstractNumId w:val="77"/>
  </w:num>
  <w:num w:numId="12">
    <w:abstractNumId w:val="38"/>
  </w:num>
  <w:num w:numId="13">
    <w:abstractNumId w:val="27"/>
  </w:num>
  <w:num w:numId="14">
    <w:abstractNumId w:val="2"/>
  </w:num>
  <w:num w:numId="15">
    <w:abstractNumId w:val="61"/>
  </w:num>
  <w:num w:numId="16">
    <w:abstractNumId w:val="41"/>
  </w:num>
  <w:num w:numId="17">
    <w:abstractNumId w:val="19"/>
  </w:num>
  <w:num w:numId="18">
    <w:abstractNumId w:val="45"/>
  </w:num>
  <w:num w:numId="19">
    <w:abstractNumId w:val="9"/>
  </w:num>
  <w:num w:numId="20">
    <w:abstractNumId w:val="75"/>
  </w:num>
  <w:num w:numId="21">
    <w:abstractNumId w:val="50"/>
  </w:num>
  <w:num w:numId="22">
    <w:abstractNumId w:val="3"/>
  </w:num>
  <w:num w:numId="23">
    <w:abstractNumId w:val="74"/>
  </w:num>
  <w:num w:numId="24">
    <w:abstractNumId w:val="0"/>
  </w:num>
  <w:num w:numId="25">
    <w:abstractNumId w:val="51"/>
  </w:num>
  <w:num w:numId="26">
    <w:abstractNumId w:val="29"/>
  </w:num>
  <w:num w:numId="27">
    <w:abstractNumId w:val="44"/>
  </w:num>
  <w:num w:numId="28">
    <w:abstractNumId w:val="35"/>
  </w:num>
  <w:num w:numId="29">
    <w:abstractNumId w:val="32"/>
  </w:num>
  <w:num w:numId="30">
    <w:abstractNumId w:val="26"/>
  </w:num>
  <w:num w:numId="31">
    <w:abstractNumId w:val="4"/>
  </w:num>
  <w:num w:numId="32">
    <w:abstractNumId w:val="79"/>
  </w:num>
  <w:num w:numId="33">
    <w:abstractNumId w:val="70"/>
  </w:num>
  <w:num w:numId="34">
    <w:abstractNumId w:val="15"/>
  </w:num>
  <w:num w:numId="35">
    <w:abstractNumId w:val="81"/>
  </w:num>
  <w:num w:numId="36">
    <w:abstractNumId w:val="28"/>
  </w:num>
  <w:num w:numId="37">
    <w:abstractNumId w:val="73"/>
  </w:num>
  <w:num w:numId="38">
    <w:abstractNumId w:val="24"/>
  </w:num>
  <w:num w:numId="39">
    <w:abstractNumId w:val="58"/>
  </w:num>
  <w:num w:numId="40">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62"/>
  </w:num>
  <w:num w:numId="43">
    <w:abstractNumId w:val="49"/>
  </w:num>
  <w:num w:numId="44">
    <w:abstractNumId w:val="18"/>
  </w:num>
  <w:num w:numId="45">
    <w:abstractNumId w:val="8"/>
  </w:num>
  <w:num w:numId="46">
    <w:abstractNumId w:val="31"/>
  </w:num>
  <w:num w:numId="47">
    <w:abstractNumId w:val="5"/>
  </w:num>
  <w:num w:numId="48">
    <w:abstractNumId w:val="66"/>
  </w:num>
  <w:num w:numId="49">
    <w:abstractNumId w:val="36"/>
  </w:num>
  <w:num w:numId="50">
    <w:abstractNumId w:val="21"/>
  </w:num>
  <w:num w:numId="51">
    <w:abstractNumId w:val="57"/>
  </w:num>
  <w:num w:numId="52">
    <w:abstractNumId w:val="68"/>
  </w:num>
  <w:num w:numId="53">
    <w:abstractNumId w:val="12"/>
  </w:num>
  <w:num w:numId="54">
    <w:abstractNumId w:val="14"/>
  </w:num>
  <w:num w:numId="55">
    <w:abstractNumId w:val="37"/>
  </w:num>
  <w:num w:numId="56">
    <w:abstractNumId w:val="25"/>
  </w:num>
  <w:num w:numId="57">
    <w:abstractNumId w:val="1"/>
  </w:num>
  <w:num w:numId="58">
    <w:abstractNumId w:val="33"/>
  </w:num>
  <w:num w:numId="59">
    <w:abstractNumId w:val="17"/>
  </w:num>
  <w:num w:numId="60">
    <w:abstractNumId w:val="76"/>
  </w:num>
  <w:num w:numId="61">
    <w:abstractNumId w:val="60"/>
  </w:num>
  <w:num w:numId="62">
    <w:abstractNumId w:val="16"/>
  </w:num>
  <w:num w:numId="63">
    <w:abstractNumId w:val="34"/>
  </w:num>
  <w:num w:numId="64">
    <w:abstractNumId w:val="54"/>
  </w:num>
  <w:num w:numId="65">
    <w:abstractNumId w:val="7"/>
  </w:num>
  <w:num w:numId="66">
    <w:abstractNumId w:val="55"/>
  </w:num>
  <w:num w:numId="67">
    <w:abstractNumId w:val="42"/>
  </w:num>
  <w:num w:numId="68">
    <w:abstractNumId w:val="59"/>
  </w:num>
  <w:num w:numId="69">
    <w:abstractNumId w:val="20"/>
  </w:num>
  <w:num w:numId="70">
    <w:abstractNumId w:val="63"/>
  </w:num>
  <w:num w:numId="71">
    <w:abstractNumId w:val="13"/>
  </w:num>
  <w:num w:numId="72">
    <w:abstractNumId w:val="11"/>
  </w:num>
  <w:num w:numId="73">
    <w:abstractNumId w:val="46"/>
  </w:num>
  <w:num w:numId="74">
    <w:abstractNumId w:val="71"/>
  </w:num>
  <w:num w:numId="75">
    <w:abstractNumId w:val="10"/>
  </w:num>
  <w:num w:numId="76">
    <w:abstractNumId w:val="22"/>
  </w:num>
  <w:num w:numId="77">
    <w:abstractNumId w:val="69"/>
  </w:num>
  <w:num w:numId="78">
    <w:abstractNumId w:val="40"/>
  </w:num>
  <w:num w:numId="79">
    <w:abstractNumId w:val="43"/>
  </w:num>
  <w:num w:numId="80">
    <w:abstractNumId w:val="65"/>
  </w:num>
  <w:num w:numId="81">
    <w:abstractNumId w:val="64"/>
  </w:num>
  <w:num w:numId="82">
    <w:abstractNumId w:val="23"/>
  </w:num>
  <w:num w:numId="83">
    <w:abstractNumId w:val="4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331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12A"/>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4FA8"/>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5E97"/>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BE1"/>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499"/>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08F"/>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7B4"/>
    <w:rsid w:val="0008791A"/>
    <w:rsid w:val="00087CAC"/>
    <w:rsid w:val="00087CF0"/>
    <w:rsid w:val="00087E27"/>
    <w:rsid w:val="00087E34"/>
    <w:rsid w:val="00090089"/>
    <w:rsid w:val="00090126"/>
    <w:rsid w:val="000903F5"/>
    <w:rsid w:val="0009042D"/>
    <w:rsid w:val="00090875"/>
    <w:rsid w:val="00090A7A"/>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AC5"/>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313"/>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6CF"/>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C8C"/>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3F7"/>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1C1"/>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EFE"/>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2F08"/>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557"/>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307"/>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2C6"/>
    <w:rsid w:val="001A74CF"/>
    <w:rsid w:val="001A75A4"/>
    <w:rsid w:val="001A75B2"/>
    <w:rsid w:val="001A76F5"/>
    <w:rsid w:val="001A799E"/>
    <w:rsid w:val="001A7D4F"/>
    <w:rsid w:val="001B0039"/>
    <w:rsid w:val="001B02AF"/>
    <w:rsid w:val="001B02D7"/>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202"/>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66"/>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00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8B2"/>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6"/>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607"/>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70A"/>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80"/>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2F5E"/>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3FD9"/>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3"/>
    <w:rsid w:val="00340327"/>
    <w:rsid w:val="003403E9"/>
    <w:rsid w:val="00340460"/>
    <w:rsid w:val="0034049B"/>
    <w:rsid w:val="00340528"/>
    <w:rsid w:val="00340642"/>
    <w:rsid w:val="00340648"/>
    <w:rsid w:val="003406F8"/>
    <w:rsid w:val="00340A8C"/>
    <w:rsid w:val="00340B43"/>
    <w:rsid w:val="00341099"/>
    <w:rsid w:val="003411BF"/>
    <w:rsid w:val="0034166D"/>
    <w:rsid w:val="003416FD"/>
    <w:rsid w:val="003417BB"/>
    <w:rsid w:val="00341A48"/>
    <w:rsid w:val="00341C8E"/>
    <w:rsid w:val="00341F64"/>
    <w:rsid w:val="00341F78"/>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2E2C"/>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97E"/>
    <w:rsid w:val="00354BE5"/>
    <w:rsid w:val="00354BFD"/>
    <w:rsid w:val="00354D49"/>
    <w:rsid w:val="00354E26"/>
    <w:rsid w:val="00354E54"/>
    <w:rsid w:val="00355075"/>
    <w:rsid w:val="00355280"/>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1B"/>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1AD"/>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5FE"/>
    <w:rsid w:val="0040365C"/>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C6"/>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AD"/>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5F0D"/>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DF"/>
    <w:rsid w:val="00503AE2"/>
    <w:rsid w:val="00503C9E"/>
    <w:rsid w:val="00503D93"/>
    <w:rsid w:val="00503DD3"/>
    <w:rsid w:val="00503E60"/>
    <w:rsid w:val="0050434C"/>
    <w:rsid w:val="00504415"/>
    <w:rsid w:val="005045C9"/>
    <w:rsid w:val="0050477F"/>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D7"/>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05"/>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482"/>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B35"/>
    <w:rsid w:val="005A2FA0"/>
    <w:rsid w:val="005A331A"/>
    <w:rsid w:val="005A34B2"/>
    <w:rsid w:val="005A34F5"/>
    <w:rsid w:val="005A37EF"/>
    <w:rsid w:val="005A3942"/>
    <w:rsid w:val="005A3A17"/>
    <w:rsid w:val="005A3A65"/>
    <w:rsid w:val="005A3B2B"/>
    <w:rsid w:val="005A3C75"/>
    <w:rsid w:val="005A3CD0"/>
    <w:rsid w:val="005A3E2B"/>
    <w:rsid w:val="005A3E41"/>
    <w:rsid w:val="005A3F2B"/>
    <w:rsid w:val="005A433F"/>
    <w:rsid w:val="005A4449"/>
    <w:rsid w:val="005A4466"/>
    <w:rsid w:val="005A4508"/>
    <w:rsid w:val="005A452B"/>
    <w:rsid w:val="005A454C"/>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B5"/>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04B"/>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1C"/>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8CF"/>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56A"/>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2CA"/>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ED2"/>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5E8"/>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87A"/>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77"/>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14"/>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797"/>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ED1"/>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E16"/>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5E85"/>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3DE"/>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72"/>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46"/>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5B2"/>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D6E"/>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D91"/>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85"/>
    <w:rsid w:val="00895FF8"/>
    <w:rsid w:val="008961EE"/>
    <w:rsid w:val="0089626E"/>
    <w:rsid w:val="008962C9"/>
    <w:rsid w:val="00896355"/>
    <w:rsid w:val="00896367"/>
    <w:rsid w:val="0089640D"/>
    <w:rsid w:val="00896499"/>
    <w:rsid w:val="008964D9"/>
    <w:rsid w:val="0089656C"/>
    <w:rsid w:val="0089660E"/>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8B"/>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3FC9"/>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07C"/>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3F"/>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3ED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81A"/>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39E"/>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825"/>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6FF"/>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92B"/>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67"/>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CB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87"/>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964"/>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E6F"/>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5D8"/>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0F"/>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193"/>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10E"/>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5D2"/>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5D2"/>
    <w:rsid w:val="00B217CD"/>
    <w:rsid w:val="00B218C3"/>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E2D"/>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BDA"/>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8F1"/>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BEF"/>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A87"/>
    <w:rsid w:val="00B86F74"/>
    <w:rsid w:val="00B8705A"/>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842"/>
    <w:rsid w:val="00BB690B"/>
    <w:rsid w:val="00BB690C"/>
    <w:rsid w:val="00BB6A58"/>
    <w:rsid w:val="00BB6A72"/>
    <w:rsid w:val="00BB6AFC"/>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15"/>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309"/>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9F"/>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63"/>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6E4"/>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08B"/>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87FBE"/>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653"/>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199"/>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10"/>
    <w:rsid w:val="00CC212F"/>
    <w:rsid w:val="00CC2482"/>
    <w:rsid w:val="00CC2827"/>
    <w:rsid w:val="00CC2CC2"/>
    <w:rsid w:val="00CC2E04"/>
    <w:rsid w:val="00CC2E4C"/>
    <w:rsid w:val="00CC2E58"/>
    <w:rsid w:val="00CC2F59"/>
    <w:rsid w:val="00CC2F66"/>
    <w:rsid w:val="00CC3014"/>
    <w:rsid w:val="00CC3097"/>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9F"/>
    <w:rsid w:val="00CE23B2"/>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10"/>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7C"/>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5D9E"/>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BB2"/>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25"/>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6A1"/>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05"/>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35D"/>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32"/>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D6"/>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24"/>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2"/>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0"/>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DD9"/>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7BC"/>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DCA"/>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D9F"/>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54"/>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857"/>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A9"/>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8D8"/>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87"/>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05"/>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D403B3E"/>
  <w15:docId w15:val="{1036421D-90F7-488A-9234-2ECF28A2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qFormat/>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 w:type="character" w:customStyle="1" w:styleId="katex-mathml">
    <w:name w:val="katex-mathml"/>
    <w:basedOn w:val="a2"/>
    <w:rsid w:val="00E22EC2"/>
  </w:style>
  <w:style w:type="character" w:customStyle="1" w:styleId="mord">
    <w:name w:val="mord"/>
    <w:basedOn w:val="a2"/>
    <w:rsid w:val="00E22EC2"/>
  </w:style>
  <w:style w:type="character" w:customStyle="1" w:styleId="vlist-s">
    <w:name w:val="vlist-s"/>
    <w:basedOn w:val="a2"/>
    <w:rsid w:val="00E22EC2"/>
  </w:style>
  <w:style w:type="character" w:customStyle="1" w:styleId="mrel">
    <w:name w:val="mrel"/>
    <w:basedOn w:val="a2"/>
    <w:rsid w:val="00E22EC2"/>
  </w:style>
  <w:style w:type="character" w:styleId="HTML2">
    <w:name w:val="HTML Code"/>
    <w:basedOn w:val="a2"/>
    <w:uiPriority w:val="99"/>
    <w:semiHidden/>
    <w:unhideWhenUsed/>
    <w:rsid w:val="004F63E1"/>
    <w:rPr>
      <w:rFonts w:ascii="Courier New" w:eastAsia="Times New Roman" w:hAnsi="Courier New" w:cs="Courier New"/>
      <w:sz w:val="20"/>
      <w:szCs w:val="20"/>
    </w:rPr>
  </w:style>
  <w:style w:type="paragraph" w:styleId="affff2">
    <w:name w:val="Intense Quote"/>
    <w:basedOn w:val="a0"/>
    <w:next w:val="a0"/>
    <w:link w:val="affff3"/>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58351053">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077144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7829371">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3.xml><?xml version="1.0" encoding="utf-8"?>
<ds:datastoreItem xmlns:ds="http://schemas.openxmlformats.org/officeDocument/2006/customXml" ds:itemID="{3903D14C-6B51-4C72-B855-450A8395EA11}">
  <ds:schemaRefs>
    <ds:schemaRef ds:uri="http://schemas.openxmlformats.org/package/2006/metadata/core-properties"/>
    <ds:schemaRef ds:uri="http://purl.org/dc/elements/1.1/"/>
    <ds:schemaRef ds:uri="http://purl.org/dc/terms/"/>
    <ds:schemaRef ds:uri="http://schemas.microsoft.com/office/2006/metadata/properties"/>
    <ds:schemaRef ds:uri="1c248485-b98a-4513-a581-ff7cb1688d78"/>
    <ds:schemaRef ds:uri="http://www.w3.org/XML/1998/namespace"/>
    <ds:schemaRef ds:uri="98194d48-cc26-4b7e-909f-baa95c83abfa"/>
    <ds:schemaRef ds:uri="http://schemas.microsoft.com/office/2006/documentManagement/typ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7752</TotalTime>
  <Pages>7</Pages>
  <Words>2198</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11</cp:revision>
  <cp:lastPrinted>2024-11-05T04:11:00Z</cp:lastPrinted>
  <dcterms:created xsi:type="dcterms:W3CDTF">2024-09-18T09:22:00Z</dcterms:created>
  <dcterms:modified xsi:type="dcterms:W3CDTF">2025-05-09T10:58:00Z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